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715" w:rsidRPr="00DC0DB9" w:rsidRDefault="00982715">
      <w:pPr>
        <w:rPr>
          <w:rFonts w:asciiTheme="minorHAnsi" w:hAnsiTheme="minorHAnsi"/>
        </w:rPr>
      </w:pPr>
    </w:p>
    <w:p w:rsidR="00B705CB" w:rsidRPr="00DC0DB9" w:rsidRDefault="003936A8" w:rsidP="00B705CB">
      <w:pPr>
        <w:pStyle w:val="Header"/>
        <w:rPr>
          <w:b/>
          <w:sz w:val="32"/>
          <w:szCs w:val="32"/>
        </w:rPr>
      </w:pPr>
      <w:r w:rsidRPr="003936A8">
        <w:rPr>
          <w:b/>
          <w:noProof/>
          <w:sz w:val="36"/>
          <w:szCs w:val="32"/>
        </w:rPr>
        <w:pict>
          <v:shapetype id="_x0000_t202" coordsize="21600,21600" o:spt="202" path="m,l,21600r21600,l21600,xe">
            <v:stroke joinstyle="miter"/>
            <v:path gradientshapeok="t" o:connecttype="rect"/>
          </v:shapetype>
          <v:shape id="Text Box 3" o:spid="_x0000_s1026" type="#_x0000_t202" style="position:absolute;left:0;text-align:left;margin-left:290.5pt;margin-top:.7pt;width:384pt;height:49.8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" stroked="f">
            <v:textbox>
              <w:txbxContent>
                <w:p w:rsidR="00B705CB" w:rsidRPr="007C4A3F" w:rsidRDefault="00B705CB" w:rsidP="00B705CB">
                  <w:pPr>
                    <w:pStyle w:val="NoSpacing"/>
                    <w:ind w:firstLine="0"/>
                    <w:rPr>
                      <w:b/>
                    </w:rPr>
                  </w:pPr>
                  <w:r>
                    <w:rPr>
                      <w:b/>
                    </w:rPr>
                    <w:t>Department/Division</w:t>
                  </w:r>
                </w:p>
                <w:p w:rsidR="00B705CB" w:rsidRPr="007C4A3F" w:rsidRDefault="00B705CB" w:rsidP="00B705CB">
                  <w:pPr>
                    <w:rPr>
                      <w:b/>
                    </w:rPr>
                  </w:pPr>
                  <w:r w:rsidRPr="00347254">
                    <w:rPr>
                      <w:b/>
                      <w:sz w:val="16"/>
                    </w:rPr>
                    <w:br/>
                  </w:r>
                  <w:r w:rsidRPr="007C4A3F">
                    <w:rPr>
                      <w:b/>
                    </w:rPr>
                    <w:t>Planning Year</w:t>
                  </w:r>
                </w:p>
                <w:p w:rsidR="00B705CB" w:rsidRPr="007C4A3F" w:rsidRDefault="00B705CB" w:rsidP="00B705CB">
                  <w:pPr>
                    <w:rPr>
                      <w:b/>
                    </w:rPr>
                  </w:pPr>
                </w:p>
              </w:txbxContent>
            </v:textbox>
          </v:shape>
        </w:pict>
      </w:r>
      <w:r w:rsidRPr="003936A8">
        <w:rPr>
          <w:b/>
          <w:noProof/>
          <w:sz w:val="36"/>
          <w:szCs w:val="32"/>
        </w:rPr>
        <w:pict>
          <v:shape id="Text Box 2" o:spid="_x0000_s1027" type="#_x0000_t202" style="position:absolute;left:0;text-align:left;margin-left:403.9pt;margin-top:.7pt;width:272.65pt;height:21.6pt;z-index:25166336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" fillcolor="white [3201]" strokeweight=".5pt">
            <v:path arrowok="t"/>
            <v:textbox>
              <w:txbxContent>
                <w:p w:rsidR="00B705CB" w:rsidRPr="00347254" w:rsidRDefault="00FB304F" w:rsidP="00B705CB">
                  <w:pPr>
                    <w:rPr>
                      <w:i/>
                      <w:color w:val="808080" w:themeColor="background1" w:themeShade="80"/>
                    </w:rPr>
                  </w:pPr>
                  <w:r>
                    <w:rPr>
                      <w:i/>
                      <w:color w:val="808080" w:themeColor="background1" w:themeShade="80"/>
                    </w:rPr>
                    <w:t>Business/MS</w:t>
                  </w:r>
                </w:p>
              </w:txbxContent>
            </v:textbox>
          </v:shape>
        </w:pict>
      </w:r>
      <w:r w:rsidR="00B705CB" w:rsidRPr="00DC0DB9">
        <w:rPr>
          <w:b/>
          <w:sz w:val="32"/>
          <w:szCs w:val="28"/>
        </w:rPr>
        <w:t>Coastline Community College</w:t>
      </w:r>
      <w:r w:rsidR="00B705CB" w:rsidRPr="00DC0DB9">
        <w:rPr>
          <w:b/>
          <w:sz w:val="28"/>
          <w:szCs w:val="28"/>
        </w:rPr>
        <w:ptab w:relativeTo="margin" w:alignment="center" w:leader="none"/>
      </w:r>
    </w:p>
    <w:p w:rsidR="00B705CB" w:rsidRPr="00DC0DB9" w:rsidRDefault="00B705CB" w:rsidP="00B705CB">
      <w:pPr>
        <w:pStyle w:val="Header"/>
        <w:rPr>
          <w:sz w:val="28"/>
          <w:szCs w:val="28"/>
        </w:rPr>
      </w:pPr>
      <w:r w:rsidRPr="00DC0DB9">
        <w:rPr>
          <w:sz w:val="28"/>
          <w:szCs w:val="28"/>
        </w:rPr>
        <w:t>Annual Institutional Planning Report</w:t>
      </w:r>
    </w:p>
    <w:p w:rsidR="00B705CB" w:rsidRPr="00DC0DB9" w:rsidRDefault="003936A8" w:rsidP="00B705CB">
      <w:pPr>
        <w:pStyle w:val="Header"/>
        <w:rPr>
          <w:sz w:val="28"/>
          <w:szCs w:val="28"/>
        </w:rPr>
      </w:pPr>
      <w:r>
        <w:rPr>
          <w:noProof/>
          <w:sz w:val="28"/>
          <w:szCs w:val="28"/>
        </w:rPr>
        <w:pict>
          <v:shape id="_x0000_s1028" type="#_x0000_t202" style="position:absolute;left:0;text-align:left;margin-left:403.9pt;margin-top:5.8pt;width:272.65pt;height:20.2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" fillcolor="white [3201]" strokeweight=".5pt">
            <v:path arrowok="t"/>
            <v:textbox>
              <w:txbxContent>
                <w:p w:rsidR="00B705CB" w:rsidRPr="00A31198" w:rsidRDefault="00B705CB" w:rsidP="00B705CB">
                  <w:pPr>
                    <w:rPr>
                      <w:b/>
                    </w:rPr>
                  </w:pPr>
                  <w:r w:rsidRPr="00A31198">
                    <w:rPr>
                      <w:b/>
                    </w:rPr>
                    <w:t>2013-14</w:t>
                  </w:r>
                  <w:r>
                    <w:rPr>
                      <w:b/>
                    </w:rPr>
                    <w:t xml:space="preserve"> </w:t>
                  </w:r>
                </w:p>
              </w:txbxContent>
            </v:textbox>
          </v:shape>
        </w:pict>
      </w:r>
      <w:r w:rsidR="00B705CB" w:rsidRPr="00DC0DB9">
        <w:rPr>
          <w:sz w:val="28"/>
          <w:szCs w:val="28"/>
        </w:rPr>
        <w:t>ADDENDUM</w:t>
      </w:r>
    </w:p>
    <w:p w:rsidR="00B705CB" w:rsidRPr="00DC0DB9" w:rsidRDefault="00B705CB" w:rsidP="00B705CB">
      <w:pPr>
        <w:pStyle w:val="Header"/>
      </w:pPr>
    </w:p>
    <w:p w:rsidR="009C6F55" w:rsidRDefault="009C6F55">
      <w:pPr>
        <w:rPr>
          <w:rFonts w:asciiTheme="minorHAnsi" w:hAnsiTheme="minorHAnsi"/>
        </w:rPr>
      </w:pPr>
    </w:p>
    <w:p w:rsidR="004D39FA" w:rsidRPr="004D39FA" w:rsidRDefault="004D39FA" w:rsidP="004D39FA">
      <w:pPr>
        <w:ind w:left="-630"/>
        <w:rPr>
          <w:rFonts w:asciiTheme="minorHAnsi" w:hAnsiTheme="minorHAnsi" w:cstheme="minorHAnsi"/>
          <w:b/>
        </w:rPr>
      </w:pPr>
      <w:r>
        <w:rPr>
          <w:rFonts w:asciiTheme="minorHAnsi" w:hAnsiTheme="minorHAnsi" w:cstheme="minorHAnsi"/>
          <w:b/>
        </w:rPr>
        <w:t xml:space="preserve">            </w:t>
      </w:r>
      <w:r w:rsidRPr="004D39FA">
        <w:rPr>
          <w:rFonts w:asciiTheme="minorHAnsi" w:hAnsiTheme="minorHAnsi" w:cstheme="minorHAnsi"/>
          <w:b/>
        </w:rPr>
        <w:t xml:space="preserve">Program Student Learning Outcomes Data from the Previous Semester </w:t>
      </w:r>
      <w:r w:rsidRPr="004D39FA">
        <w:rPr>
          <w:rFonts w:asciiTheme="minorHAnsi" w:hAnsiTheme="minorHAnsi" w:cstheme="minorHAnsi"/>
          <w:b/>
          <w:i/>
          <w:color w:val="808080" w:themeColor="background1" w:themeShade="80"/>
        </w:rPr>
        <w:t>(Provide Number &amp; Percentage below)</w:t>
      </w:r>
    </w:p>
    <w:p w:rsidR="004D39FA" w:rsidRPr="00DC0DB9" w:rsidRDefault="004D39FA">
      <w:pPr>
        <w:rPr>
          <w:rFonts w:asciiTheme="minorHAnsi" w:hAnsiTheme="minorHAnsi"/>
        </w:rPr>
      </w:pPr>
      <w:r>
        <w:rPr>
          <w:rFonts w:asciiTheme="minorHAnsi" w:hAnsiTheme="minorHAnsi"/>
        </w:rPr>
        <w:t>[The data have been provided for you below</w:t>
      </w:r>
      <w:r w:rsidR="003A162B">
        <w:rPr>
          <w:rFonts w:asciiTheme="minorHAnsi" w:hAnsiTheme="minorHAnsi"/>
        </w:rPr>
        <w:t>, with instructions for how it was derived</w:t>
      </w:r>
      <w:r>
        <w:rPr>
          <w:rFonts w:asciiTheme="minorHAnsi" w:hAnsiTheme="minorHAnsi"/>
        </w:rPr>
        <w:t>]</w:t>
      </w:r>
    </w:p>
    <w:p w:rsidR="003A162B" w:rsidRDefault="003A162B">
      <w:pPr>
        <w:rPr>
          <w:rFonts w:asciiTheme="minorHAnsi" w:eastAsia="Times New Roman" w:hAnsiTheme="minorHAnsi" w:cs="Tahoma"/>
          <w:color w:val="0066CC"/>
          <w:sz w:val="19"/>
          <w:u w:val="single"/>
        </w:rPr>
      </w:pPr>
      <w:r>
        <w:rPr>
          <w:rFonts w:asciiTheme="minorHAnsi" w:hAnsiTheme="minorHAnsi"/>
        </w:rPr>
        <w:t>This PSLO data were</w:t>
      </w:r>
      <w:r w:rsidR="00B8515E" w:rsidRPr="00DC0DB9">
        <w:rPr>
          <w:rFonts w:asciiTheme="minorHAnsi" w:hAnsiTheme="minorHAnsi"/>
        </w:rPr>
        <w:t xml:space="preserve"> drawn from the following public site:</w:t>
      </w:r>
      <w:r w:rsidR="00B55EA6" w:rsidRPr="00DC0DB9">
        <w:rPr>
          <w:rFonts w:asciiTheme="minorHAnsi" w:hAnsiTheme="minorHAnsi"/>
        </w:rPr>
        <w:t xml:space="preserve">  </w:t>
      </w:r>
      <w:hyperlink r:id="rId5" w:history="1">
        <w:r w:rsidR="009C6F55" w:rsidRPr="00DC0DB9">
          <w:rPr>
            <w:rStyle w:val="Hyperlink"/>
            <w:rFonts w:asciiTheme="minorHAnsi" w:eastAsia="Times New Roman" w:hAnsiTheme="minorHAnsi" w:cs="Tahoma"/>
            <w:sz w:val="19"/>
          </w:rPr>
          <w:t>http://seaport.coastline.edu/studentlearningoutcomes.cfm</w:t>
        </w:r>
      </w:hyperlink>
    </w:p>
    <w:p w:rsidR="00685B7C" w:rsidRPr="00DC0DB9" w:rsidRDefault="00685B7C" w:rsidP="00685B7C">
      <w:pPr>
        <w:ind w:left="432"/>
        <w:rPr>
          <w:rFonts w:asciiTheme="minorHAnsi" w:eastAsia="Times New Roman" w:hAnsiTheme="minorHAnsi" w:cs="Tahoma"/>
          <w:color w:val="000000"/>
          <w:sz w:val="19"/>
          <w:szCs w:val="19"/>
        </w:rPr>
      </w:pPr>
      <w:r>
        <w:rPr>
          <w:rFonts w:asciiTheme="minorHAnsi" w:eastAsia="Times New Roman" w:hAnsiTheme="minorHAnsi" w:cs="Tahoma"/>
          <w:color w:val="000000"/>
          <w:sz w:val="19"/>
          <w:szCs w:val="19"/>
        </w:rPr>
        <w:t>Select by CCC</w:t>
      </w:r>
      <w:r>
        <w:rPr>
          <w:rFonts w:asciiTheme="minorHAnsi" w:eastAsia="Times New Roman" w:hAnsiTheme="minorHAnsi" w:cs="Tahoma"/>
          <w:color w:val="000000"/>
          <w:sz w:val="19"/>
          <w:szCs w:val="19"/>
        </w:rPr>
        <w:br/>
        <w:t>S</w:t>
      </w:r>
      <w:r w:rsidRPr="009C6F55">
        <w:rPr>
          <w:rFonts w:asciiTheme="minorHAnsi" w:eastAsia="Times New Roman" w:hAnsiTheme="minorHAnsi" w:cs="Tahoma"/>
          <w:color w:val="000000"/>
          <w:sz w:val="19"/>
          <w:szCs w:val="19"/>
        </w:rPr>
        <w:t xml:space="preserve">elect </w:t>
      </w:r>
      <w:r w:rsidRPr="00DC0DB9">
        <w:rPr>
          <w:rFonts w:asciiTheme="minorHAnsi" w:eastAsia="Times New Roman" w:hAnsiTheme="minorHAnsi" w:cs="Tahoma"/>
          <w:color w:val="000000"/>
          <w:sz w:val="19"/>
          <w:szCs w:val="19"/>
        </w:rPr>
        <w:t>“</w:t>
      </w:r>
      <w:r w:rsidRPr="009C6F55">
        <w:rPr>
          <w:rFonts w:asciiTheme="minorHAnsi" w:eastAsia="Times New Roman" w:hAnsiTheme="minorHAnsi" w:cs="Tahoma"/>
          <w:color w:val="000000"/>
          <w:sz w:val="19"/>
          <w:szCs w:val="19"/>
        </w:rPr>
        <w:t>statistical reports by term</w:t>
      </w:r>
      <w:r w:rsidRPr="00DC0DB9">
        <w:rPr>
          <w:rFonts w:asciiTheme="minorHAnsi" w:eastAsia="Times New Roman" w:hAnsiTheme="minorHAnsi" w:cs="Tahoma"/>
          <w:color w:val="000000"/>
          <w:sz w:val="19"/>
          <w:szCs w:val="19"/>
        </w:rPr>
        <w:t>”</w:t>
      </w:r>
      <w:r>
        <w:rPr>
          <w:rFonts w:asciiTheme="minorHAnsi" w:eastAsia="Times New Roman" w:hAnsiTheme="minorHAnsi" w:cs="Tahoma"/>
          <w:color w:val="000000"/>
          <w:sz w:val="19"/>
          <w:szCs w:val="19"/>
        </w:rPr>
        <w:br/>
        <w:t>S</w:t>
      </w:r>
      <w:r w:rsidRPr="009C6F55">
        <w:rPr>
          <w:rFonts w:asciiTheme="minorHAnsi" w:eastAsia="Times New Roman" w:hAnsiTheme="minorHAnsi" w:cs="Tahoma"/>
          <w:color w:val="000000"/>
          <w:sz w:val="19"/>
          <w:szCs w:val="19"/>
        </w:rPr>
        <w:t>elect the term</w:t>
      </w:r>
      <w:r w:rsidRPr="00DC0DB9">
        <w:rPr>
          <w:rFonts w:asciiTheme="minorHAnsi" w:eastAsia="Times New Roman" w:hAnsiTheme="minorHAnsi" w:cs="Tahoma"/>
          <w:color w:val="000000"/>
          <w:sz w:val="19"/>
          <w:szCs w:val="19"/>
        </w:rPr>
        <w:t xml:space="preserve"> (spring 2013</w:t>
      </w:r>
      <w:proofErr w:type="gramStart"/>
      <w:r w:rsidRPr="00DC0DB9">
        <w:rPr>
          <w:rFonts w:asciiTheme="minorHAnsi" w:eastAsia="Times New Roman" w:hAnsiTheme="minorHAnsi" w:cs="Tahoma"/>
          <w:color w:val="000000"/>
          <w:sz w:val="19"/>
          <w:szCs w:val="19"/>
        </w:rPr>
        <w:t>)</w:t>
      </w:r>
      <w:proofErr w:type="gramEnd"/>
      <w:r>
        <w:rPr>
          <w:rFonts w:asciiTheme="minorHAnsi" w:eastAsia="Times New Roman" w:hAnsiTheme="minorHAnsi" w:cs="Tahoma"/>
          <w:color w:val="000000"/>
          <w:sz w:val="19"/>
          <w:szCs w:val="19"/>
        </w:rPr>
        <w:br/>
        <w:t>S</w:t>
      </w:r>
      <w:r w:rsidRPr="009C6F55">
        <w:rPr>
          <w:rFonts w:asciiTheme="minorHAnsi" w:eastAsia="Times New Roman" w:hAnsiTheme="minorHAnsi" w:cs="Tahoma"/>
          <w:color w:val="000000"/>
          <w:sz w:val="19"/>
          <w:szCs w:val="19"/>
        </w:rPr>
        <w:t>elect the SLO level you want</w:t>
      </w:r>
      <w:r w:rsidRPr="00DC0DB9">
        <w:rPr>
          <w:rFonts w:asciiTheme="minorHAnsi" w:eastAsia="Times New Roman" w:hAnsiTheme="minorHAnsi" w:cs="Tahoma"/>
          <w:color w:val="000000"/>
          <w:sz w:val="19"/>
          <w:szCs w:val="19"/>
        </w:rPr>
        <w:t xml:space="preserve"> (for this report, select “PSLO”)</w:t>
      </w:r>
      <w:r>
        <w:rPr>
          <w:rFonts w:asciiTheme="minorHAnsi" w:eastAsia="Times New Roman" w:hAnsiTheme="minorHAnsi" w:cs="Tahoma"/>
          <w:color w:val="000000"/>
          <w:sz w:val="19"/>
          <w:szCs w:val="19"/>
        </w:rPr>
        <w:br/>
        <w:t>S</w:t>
      </w:r>
      <w:r w:rsidRPr="00DC0DB9">
        <w:rPr>
          <w:rFonts w:asciiTheme="minorHAnsi" w:eastAsia="Times New Roman" w:hAnsiTheme="minorHAnsi" w:cs="Tahoma"/>
          <w:color w:val="000000"/>
          <w:sz w:val="19"/>
          <w:szCs w:val="19"/>
        </w:rPr>
        <w:t>elect your</w:t>
      </w:r>
      <w:r w:rsidRPr="009C6F55">
        <w:rPr>
          <w:rFonts w:asciiTheme="minorHAnsi" w:eastAsia="Times New Roman" w:hAnsiTheme="minorHAnsi" w:cs="Tahoma"/>
          <w:color w:val="000000"/>
          <w:sz w:val="19"/>
          <w:szCs w:val="19"/>
        </w:rPr>
        <w:t xml:space="preserve"> discipline</w:t>
      </w:r>
      <w:r>
        <w:rPr>
          <w:rFonts w:asciiTheme="minorHAnsi" w:eastAsia="Times New Roman" w:hAnsiTheme="minorHAnsi" w:cs="Tahoma"/>
          <w:color w:val="000000"/>
          <w:sz w:val="19"/>
          <w:szCs w:val="19"/>
        </w:rPr>
        <w:t xml:space="preserve"> using the drop-down box</w:t>
      </w:r>
      <w:r w:rsidRPr="00DC0DB9">
        <w:rPr>
          <w:rFonts w:asciiTheme="minorHAnsi" w:eastAsia="Times New Roman" w:hAnsiTheme="minorHAnsi" w:cs="Tahoma"/>
          <w:color w:val="000000"/>
          <w:sz w:val="19"/>
          <w:szCs w:val="19"/>
        </w:rPr>
        <w:t xml:space="preserve"> </w:t>
      </w:r>
    </w:p>
    <w:p w:rsidR="00685B7C" w:rsidRDefault="00685B7C" w:rsidP="00685B7C">
      <w:pPr>
        <w:ind w:left="432"/>
        <w:rPr>
          <w:rFonts w:asciiTheme="minorHAnsi" w:eastAsia="Times New Roman" w:hAnsiTheme="minorHAnsi" w:cs="Tahoma"/>
          <w:color w:val="000000"/>
          <w:sz w:val="19"/>
          <w:szCs w:val="19"/>
        </w:rPr>
      </w:pPr>
      <w:r>
        <w:rPr>
          <w:rFonts w:asciiTheme="minorHAnsi" w:eastAsia="Times New Roman" w:hAnsiTheme="minorHAnsi" w:cs="Tahoma"/>
          <w:color w:val="000000"/>
          <w:sz w:val="19"/>
          <w:szCs w:val="19"/>
        </w:rPr>
        <w:t>S</w:t>
      </w:r>
      <w:r w:rsidRPr="00DC0DB9">
        <w:rPr>
          <w:rFonts w:asciiTheme="minorHAnsi" w:eastAsia="Times New Roman" w:hAnsiTheme="minorHAnsi" w:cs="Tahoma"/>
          <w:color w:val="000000"/>
          <w:sz w:val="19"/>
          <w:szCs w:val="19"/>
        </w:rPr>
        <w:t>elect course number (select “All”</w:t>
      </w:r>
      <w:r>
        <w:rPr>
          <w:rFonts w:asciiTheme="minorHAnsi" w:eastAsia="Times New Roman" w:hAnsiTheme="minorHAnsi" w:cs="Tahoma"/>
          <w:color w:val="000000"/>
          <w:sz w:val="19"/>
          <w:szCs w:val="19"/>
        </w:rPr>
        <w:t>; wait a few moments</w:t>
      </w:r>
      <w:r w:rsidRPr="00DC0DB9">
        <w:rPr>
          <w:rFonts w:asciiTheme="minorHAnsi" w:eastAsia="Times New Roman" w:hAnsiTheme="minorHAnsi" w:cs="Tahoma"/>
          <w:color w:val="000000"/>
          <w:sz w:val="19"/>
          <w:szCs w:val="19"/>
        </w:rPr>
        <w:t>) (</w:t>
      </w:r>
      <w:r>
        <w:rPr>
          <w:rFonts w:asciiTheme="minorHAnsi" w:eastAsia="Times New Roman" w:hAnsiTheme="minorHAnsi" w:cs="Tahoma"/>
          <w:color w:val="000000"/>
          <w:sz w:val="19"/>
          <w:szCs w:val="19"/>
        </w:rPr>
        <w:t xml:space="preserve">Click “Print” if you want to save or </w:t>
      </w:r>
      <w:r w:rsidRPr="00DC0DB9">
        <w:rPr>
          <w:rFonts w:asciiTheme="minorHAnsi" w:eastAsia="Times New Roman" w:hAnsiTheme="minorHAnsi" w:cs="Tahoma"/>
          <w:color w:val="000000"/>
          <w:sz w:val="19"/>
          <w:szCs w:val="19"/>
        </w:rPr>
        <w:t>print a PDF file</w:t>
      </w:r>
      <w:r>
        <w:rPr>
          <w:rFonts w:asciiTheme="minorHAnsi" w:eastAsia="Times New Roman" w:hAnsiTheme="minorHAnsi" w:cs="Tahoma"/>
          <w:color w:val="000000"/>
          <w:sz w:val="19"/>
          <w:szCs w:val="19"/>
        </w:rPr>
        <w:t xml:space="preserve"> of this data</w:t>
      </w:r>
      <w:r w:rsidRPr="00DC0DB9">
        <w:rPr>
          <w:rFonts w:asciiTheme="minorHAnsi" w:eastAsia="Times New Roman" w:hAnsiTheme="minorHAnsi" w:cs="Tahoma"/>
          <w:color w:val="000000"/>
          <w:sz w:val="19"/>
          <w:szCs w:val="19"/>
        </w:rPr>
        <w:t>)</w:t>
      </w:r>
      <w:r>
        <w:rPr>
          <w:rFonts w:asciiTheme="minorHAnsi" w:eastAsia="Times New Roman" w:hAnsiTheme="minorHAnsi" w:cs="Tahoma"/>
          <w:color w:val="000000"/>
          <w:sz w:val="19"/>
          <w:szCs w:val="19"/>
        </w:rPr>
        <w:t xml:space="preserve"> </w:t>
      </w:r>
    </w:p>
    <w:p w:rsidR="00685B7C" w:rsidRPr="00DC0DB9" w:rsidRDefault="00685B7C" w:rsidP="00685B7C">
      <w:pPr>
        <w:ind w:left="432"/>
        <w:rPr>
          <w:rFonts w:asciiTheme="minorHAnsi" w:eastAsia="Times New Roman" w:hAnsiTheme="minorHAnsi" w:cs="Tahoma"/>
          <w:color w:val="000000"/>
          <w:sz w:val="19"/>
          <w:szCs w:val="19"/>
        </w:rPr>
      </w:pPr>
      <w:r>
        <w:rPr>
          <w:rFonts w:asciiTheme="minorHAnsi" w:eastAsia="Times New Roman" w:hAnsiTheme="minorHAnsi" w:cs="Tahoma"/>
          <w:color w:val="000000"/>
          <w:sz w:val="19"/>
          <w:szCs w:val="19"/>
        </w:rPr>
        <w:t>If you need to collect data on more than one program, select a different discipline and click “Refresh”</w:t>
      </w:r>
    </w:p>
    <w:p w:rsidR="000C2F98" w:rsidRDefault="000C2F98">
      <w:pPr>
        <w:rPr>
          <w:rFonts w:asciiTheme="minorHAnsi" w:hAnsiTheme="minorHAnsi"/>
          <w:b/>
        </w:rPr>
      </w:pPr>
    </w:p>
    <w:p w:rsidR="009C6F55" w:rsidRPr="000C2F98" w:rsidRDefault="000C2F98">
      <w:pPr>
        <w:rPr>
          <w:rFonts w:asciiTheme="minorHAnsi" w:hAnsiTheme="minorHAnsi"/>
          <w:b/>
        </w:rPr>
      </w:pPr>
      <w:r w:rsidRPr="000C2F98">
        <w:rPr>
          <w:rFonts w:asciiTheme="minorHAnsi" w:hAnsiTheme="minorHAnsi"/>
          <w:b/>
        </w:rPr>
        <w:t>Business</w:t>
      </w:r>
      <w:r>
        <w:rPr>
          <w:rFonts w:asciiTheme="minorHAnsi" w:hAnsiTheme="minorHAnsi"/>
          <w:b/>
        </w:rPr>
        <w:t>:</w:t>
      </w:r>
    </w:p>
    <w:tbl>
      <w:tblPr>
        <w:tblpPr w:leftFromText="180" w:rightFromText="180" w:topFromText="100" w:bottomFromText="100" w:vertAnchor="text" w:tblpX="108"/>
        <w:tblW w:w="0" w:type="auto"/>
        <w:tblCellMar>
          <w:left w:w="0" w:type="dxa"/>
          <w:right w:w="0" w:type="dxa"/>
        </w:tblCellMar>
        <w:tblLook w:val="04A0"/>
      </w:tblPr>
      <w:tblGrid>
        <w:gridCol w:w="6120"/>
        <w:gridCol w:w="2790"/>
      </w:tblGrid>
      <w:tr w:rsidR="009C6F55" w:rsidRPr="009C6F55" w:rsidTr="002A6CE6">
        <w:trPr>
          <w:trHeight w:val="646"/>
        </w:trPr>
        <w:tc>
          <w:tcPr>
            <w:tcW w:w="612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D7CA2" w:rsidRPr="00DC0DB9" w:rsidRDefault="009C6F55" w:rsidP="002A6CE6">
            <w:pPr>
              <w:spacing w:after="0" w:line="240" w:lineRule="auto"/>
              <w:contextualSpacing w:val="0"/>
              <w:rPr>
                <w:rFonts w:asciiTheme="minorHAnsi" w:eastAsia="Times New Roman" w:hAnsiTheme="minorHAnsi" w:cs="Times New Roman"/>
                <w:b/>
                <w:bCs/>
                <w:color w:val="000000"/>
              </w:rPr>
            </w:pPr>
            <w:r w:rsidRPr="009C6F55">
              <w:rPr>
                <w:rFonts w:asciiTheme="minorHAnsi" w:eastAsia="Times New Roman" w:hAnsiTheme="minorHAnsi" w:cs="Times New Roman"/>
                <w:b/>
                <w:bCs/>
                <w:color w:val="000000"/>
                <w:sz w:val="22"/>
              </w:rPr>
              <w:t xml:space="preserve">Total number of PSLOs/sections: </w:t>
            </w:r>
          </w:p>
          <w:p w:rsidR="009C6F55" w:rsidRPr="009C6F55" w:rsidRDefault="00FB304F" w:rsidP="002A6CE6">
            <w:pPr>
              <w:spacing w:after="0" w:line="240" w:lineRule="auto"/>
              <w:contextualSpacing w:val="0"/>
              <w:rPr>
                <w:rFonts w:asciiTheme="minorHAnsi" w:eastAsia="Times New Roman" w:hAnsiTheme="minorHAnsi" w:cs="Times New Roman"/>
                <w:szCs w:val="24"/>
              </w:rPr>
            </w:pPr>
            <w:r>
              <w:rPr>
                <w:rFonts w:asciiTheme="minorHAnsi" w:eastAsia="Times New Roman" w:hAnsiTheme="minorHAnsi" w:cs="Times New Roman"/>
                <w:b/>
                <w:bCs/>
                <w:color w:val="000000"/>
                <w:sz w:val="22"/>
              </w:rPr>
              <w:t>(There are 3</w:t>
            </w:r>
            <w:r w:rsidR="009C6F55" w:rsidRPr="009C6F55">
              <w:rPr>
                <w:rFonts w:asciiTheme="minorHAnsi" w:eastAsia="Times New Roman" w:hAnsiTheme="minorHAnsi" w:cs="Times New Roman"/>
                <w:b/>
                <w:bCs/>
                <w:color w:val="000000"/>
                <w:sz w:val="22"/>
              </w:rPr>
              <w:t xml:space="preserve"> PSLOs </w:t>
            </w:r>
            <w:r w:rsidR="001D7CA2" w:rsidRPr="00DC0DB9">
              <w:rPr>
                <w:rFonts w:asciiTheme="minorHAnsi" w:eastAsia="Times New Roman" w:hAnsiTheme="minorHAnsi" w:cs="Times New Roman"/>
                <w:b/>
                <w:bCs/>
                <w:color w:val="000000"/>
                <w:sz w:val="22"/>
              </w:rPr>
              <w:t xml:space="preserve"> distributed across </w:t>
            </w:r>
            <w:r>
              <w:rPr>
                <w:rFonts w:asciiTheme="minorHAnsi" w:eastAsia="Times New Roman" w:hAnsiTheme="minorHAnsi" w:cs="Times New Roman"/>
                <w:b/>
                <w:bCs/>
                <w:color w:val="000000"/>
                <w:sz w:val="22"/>
              </w:rPr>
              <w:t>26</w:t>
            </w:r>
            <w:r w:rsidR="009C6F55" w:rsidRPr="009C6F55">
              <w:rPr>
                <w:rFonts w:asciiTheme="minorHAnsi" w:eastAsia="Times New Roman" w:hAnsiTheme="minorHAnsi" w:cs="Times New Roman"/>
                <w:b/>
                <w:bCs/>
                <w:color w:val="000000"/>
                <w:sz w:val="22"/>
              </w:rPr>
              <w:t xml:space="preserve"> Sections</w:t>
            </w:r>
            <w:r w:rsidR="000C2F98">
              <w:rPr>
                <w:rFonts w:asciiTheme="minorHAnsi" w:eastAsia="Times New Roman" w:hAnsiTheme="minorHAnsi" w:cs="Times New Roman"/>
                <w:b/>
                <w:bCs/>
                <w:color w:val="000000"/>
                <w:sz w:val="22"/>
              </w:rPr>
              <w:t>)</w:t>
            </w:r>
            <w:r w:rsidR="009C6F55" w:rsidRPr="009C6F55">
              <w:rPr>
                <w:rFonts w:asciiTheme="minorHAnsi" w:eastAsia="Times New Roman" w:hAnsiTheme="minorHAnsi" w:cs="Times New Roman"/>
                <w:b/>
                <w:bCs/>
                <w:color w:val="000000"/>
                <w:sz w:val="22"/>
              </w:rPr>
              <w:t xml:space="preserve"> </w:t>
            </w:r>
          </w:p>
        </w:tc>
        <w:tc>
          <w:tcPr>
            <w:tcW w:w="279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9C6F55" w:rsidRPr="009C6F55" w:rsidRDefault="00FB304F" w:rsidP="00FB304F">
            <w:pPr>
              <w:spacing w:after="0" w:line="240" w:lineRule="auto"/>
              <w:contextualSpacing w:val="0"/>
              <w:jc w:val="center"/>
              <w:rPr>
                <w:rFonts w:asciiTheme="minorHAnsi" w:eastAsia="Times New Roman" w:hAnsiTheme="minorHAnsi" w:cs="Times New Roman"/>
                <w:szCs w:val="24"/>
              </w:rPr>
            </w:pPr>
            <w:r>
              <w:rPr>
                <w:rFonts w:asciiTheme="minorHAnsi" w:eastAsia="Times New Roman" w:hAnsiTheme="minorHAnsi" w:cs="Times New Roman"/>
                <w:b/>
                <w:bCs/>
                <w:color w:val="000000"/>
                <w:sz w:val="22"/>
              </w:rPr>
              <w:t>3</w:t>
            </w:r>
            <w:r w:rsidR="000C2F98">
              <w:rPr>
                <w:rFonts w:asciiTheme="minorHAnsi" w:eastAsia="Times New Roman" w:hAnsiTheme="minorHAnsi" w:cs="Times New Roman"/>
                <w:b/>
                <w:bCs/>
                <w:color w:val="000000"/>
                <w:sz w:val="22"/>
              </w:rPr>
              <w:t>,</w:t>
            </w:r>
            <w:r>
              <w:rPr>
                <w:rFonts w:asciiTheme="minorHAnsi" w:eastAsia="Times New Roman" w:hAnsiTheme="minorHAnsi" w:cs="Times New Roman"/>
                <w:b/>
                <w:bCs/>
                <w:color w:val="000000"/>
                <w:sz w:val="22"/>
              </w:rPr>
              <w:t>26</w:t>
            </w:r>
          </w:p>
        </w:tc>
      </w:tr>
      <w:tr w:rsidR="009C6F55" w:rsidRPr="009C6F55" w:rsidTr="002A6CE6">
        <w:trPr>
          <w:trHeight w:val="663"/>
        </w:trPr>
        <w:tc>
          <w:tcPr>
            <w:tcW w:w="6120" w:type="dxa"/>
            <w:tcBorders>
              <w:top w:val="nil"/>
              <w:left w:val="single" w:sz="8" w:space="0" w:color="000000"/>
              <w:bottom w:val="single" w:sz="8" w:space="0" w:color="000000"/>
              <w:right w:val="single" w:sz="8" w:space="0" w:color="000000"/>
            </w:tcBorders>
            <w:shd w:val="clear" w:color="auto" w:fill="D3DFEE"/>
            <w:tcMar>
              <w:top w:w="0" w:type="dxa"/>
              <w:left w:w="108" w:type="dxa"/>
              <w:bottom w:w="0" w:type="dxa"/>
              <w:right w:w="108" w:type="dxa"/>
            </w:tcMar>
            <w:hideMark/>
          </w:tcPr>
          <w:p w:rsidR="009C6F55" w:rsidRPr="009C6F55" w:rsidRDefault="009C6F55" w:rsidP="00BF3764">
            <w:pPr>
              <w:spacing w:after="0" w:line="240" w:lineRule="auto"/>
              <w:contextualSpacing w:val="0"/>
              <w:rPr>
                <w:rFonts w:asciiTheme="minorHAnsi" w:eastAsia="Times New Roman" w:hAnsiTheme="minorHAnsi" w:cs="Times New Roman"/>
                <w:szCs w:val="24"/>
              </w:rPr>
            </w:pPr>
            <w:r w:rsidRPr="009C6F55">
              <w:rPr>
                <w:rFonts w:asciiTheme="minorHAnsi" w:eastAsia="Times New Roman" w:hAnsiTheme="minorHAnsi" w:cs="Times New Roman"/>
                <w:b/>
                <w:bCs/>
                <w:color w:val="000000"/>
                <w:sz w:val="22"/>
              </w:rPr>
              <w:t xml:space="preserve">Percentage of </w:t>
            </w:r>
            <w:r w:rsidR="00D0276E" w:rsidRPr="00DC0DB9">
              <w:rPr>
                <w:rFonts w:asciiTheme="minorHAnsi" w:eastAsia="Times New Roman" w:hAnsiTheme="minorHAnsi" w:cs="Times New Roman"/>
                <w:b/>
                <w:bCs/>
                <w:color w:val="000000"/>
                <w:sz w:val="22"/>
              </w:rPr>
              <w:t>courses</w:t>
            </w:r>
            <w:r w:rsidRPr="009C6F55">
              <w:rPr>
                <w:rFonts w:asciiTheme="minorHAnsi" w:eastAsia="Times New Roman" w:hAnsiTheme="minorHAnsi" w:cs="Times New Roman"/>
                <w:b/>
                <w:bCs/>
                <w:color w:val="000000"/>
                <w:sz w:val="22"/>
              </w:rPr>
              <w:t xml:space="preserve"> </w:t>
            </w:r>
            <w:r w:rsidR="00D0276E" w:rsidRPr="00DC0DB9">
              <w:rPr>
                <w:rFonts w:asciiTheme="minorHAnsi" w:eastAsia="Times New Roman" w:hAnsiTheme="minorHAnsi" w:cs="Times New Roman"/>
                <w:b/>
                <w:bCs/>
                <w:color w:val="000000"/>
                <w:sz w:val="22"/>
              </w:rPr>
              <w:t xml:space="preserve">in which 80% or more of students </w:t>
            </w:r>
            <w:r w:rsidRPr="009C6F55">
              <w:rPr>
                <w:rFonts w:asciiTheme="minorHAnsi" w:eastAsia="Times New Roman" w:hAnsiTheme="minorHAnsi" w:cs="Times New Roman"/>
                <w:b/>
                <w:bCs/>
                <w:color w:val="000000"/>
                <w:sz w:val="22"/>
              </w:rPr>
              <w:t>fully achieved</w:t>
            </w:r>
            <w:r w:rsidR="00D0276E" w:rsidRPr="00DC0DB9">
              <w:rPr>
                <w:rFonts w:asciiTheme="minorHAnsi" w:eastAsia="Times New Roman" w:hAnsiTheme="minorHAnsi" w:cs="Times New Roman"/>
                <w:b/>
                <w:bCs/>
                <w:color w:val="000000"/>
                <w:sz w:val="22"/>
              </w:rPr>
              <w:t xml:space="preserve"> PSLOs</w:t>
            </w:r>
            <w:r w:rsidRPr="009C6F55">
              <w:rPr>
                <w:rFonts w:asciiTheme="minorHAnsi" w:eastAsia="Times New Roman" w:hAnsiTheme="minorHAnsi" w:cs="Times New Roman"/>
                <w:b/>
                <w:bCs/>
                <w:color w:val="000000"/>
                <w:sz w:val="22"/>
              </w:rPr>
              <w:t xml:space="preserve">: </w:t>
            </w:r>
            <w:r w:rsidR="00D0276E" w:rsidRPr="00DC0DB9">
              <w:rPr>
                <w:rFonts w:asciiTheme="minorHAnsi" w:eastAsia="Times New Roman" w:hAnsiTheme="minorHAnsi" w:cs="Times New Roman"/>
                <w:b/>
                <w:bCs/>
                <w:color w:val="000000"/>
                <w:sz w:val="22"/>
              </w:rPr>
              <w:t xml:space="preserve"> </w:t>
            </w:r>
            <w:r w:rsidR="00BF3764">
              <w:rPr>
                <w:rFonts w:asciiTheme="minorHAnsi" w:eastAsia="Times New Roman" w:hAnsiTheme="minorHAnsi" w:cs="Times New Roman"/>
                <w:b/>
                <w:bCs/>
                <w:color w:val="000000"/>
                <w:sz w:val="22"/>
              </w:rPr>
              <w:t>8</w:t>
            </w:r>
            <w:r w:rsidR="00A800AD" w:rsidRPr="00DC0DB9">
              <w:rPr>
                <w:rFonts w:asciiTheme="minorHAnsi" w:eastAsia="Times New Roman" w:hAnsiTheme="minorHAnsi" w:cs="Times New Roman"/>
                <w:b/>
                <w:bCs/>
                <w:color w:val="000000"/>
                <w:sz w:val="22"/>
              </w:rPr>
              <w:t xml:space="preserve"> courses</w:t>
            </w:r>
            <w:r w:rsidRPr="009C6F55">
              <w:rPr>
                <w:rFonts w:asciiTheme="minorHAnsi" w:eastAsia="Times New Roman" w:hAnsiTheme="minorHAnsi" w:cs="Times New Roman"/>
                <w:b/>
                <w:bCs/>
                <w:color w:val="000000"/>
                <w:sz w:val="22"/>
              </w:rPr>
              <w:t>/</w:t>
            </w:r>
            <w:r w:rsidR="00BF3764">
              <w:rPr>
                <w:rFonts w:asciiTheme="minorHAnsi" w:eastAsia="Times New Roman" w:hAnsiTheme="minorHAnsi" w:cs="Times New Roman"/>
                <w:b/>
                <w:bCs/>
                <w:color w:val="000000"/>
                <w:sz w:val="22"/>
              </w:rPr>
              <w:t xml:space="preserve">26 </w:t>
            </w:r>
            <w:r w:rsidR="00A800AD" w:rsidRPr="00DC0DB9">
              <w:rPr>
                <w:rFonts w:asciiTheme="minorHAnsi" w:eastAsia="Times New Roman" w:hAnsiTheme="minorHAnsi" w:cs="Times New Roman"/>
                <w:b/>
                <w:bCs/>
                <w:color w:val="000000"/>
                <w:sz w:val="22"/>
              </w:rPr>
              <w:t>sections=</w:t>
            </w:r>
            <w:r w:rsidR="00FC46B1">
              <w:rPr>
                <w:rFonts w:asciiTheme="minorHAnsi" w:eastAsia="Times New Roman" w:hAnsiTheme="minorHAnsi" w:cs="Times New Roman"/>
                <w:b/>
                <w:bCs/>
                <w:color w:val="000000"/>
                <w:sz w:val="22"/>
              </w:rPr>
              <w:t xml:space="preserve"> 31</w:t>
            </w:r>
            <w:r w:rsidR="00B55EA6" w:rsidRPr="00DC0DB9">
              <w:rPr>
                <w:rFonts w:asciiTheme="minorHAnsi" w:eastAsia="Times New Roman" w:hAnsiTheme="minorHAnsi" w:cs="Times New Roman"/>
                <w:b/>
                <w:bCs/>
                <w:color w:val="000000"/>
                <w:sz w:val="22"/>
              </w:rPr>
              <w:t>%</w:t>
            </w:r>
          </w:p>
        </w:tc>
        <w:tc>
          <w:tcPr>
            <w:tcW w:w="2790" w:type="dxa"/>
            <w:tcBorders>
              <w:top w:val="nil"/>
              <w:left w:val="nil"/>
              <w:bottom w:val="single" w:sz="8" w:space="0" w:color="000000"/>
              <w:right w:val="single" w:sz="8" w:space="0" w:color="000000"/>
            </w:tcBorders>
            <w:shd w:val="clear" w:color="auto" w:fill="D3DFEE"/>
            <w:tcMar>
              <w:top w:w="0" w:type="dxa"/>
              <w:left w:w="108" w:type="dxa"/>
              <w:bottom w:w="0" w:type="dxa"/>
              <w:right w:w="108" w:type="dxa"/>
            </w:tcMar>
            <w:hideMark/>
          </w:tcPr>
          <w:p w:rsidR="009C6F55" w:rsidRPr="009C6F55" w:rsidRDefault="00BF3764" w:rsidP="002A6CE6">
            <w:pPr>
              <w:spacing w:after="0" w:line="240" w:lineRule="auto"/>
              <w:contextualSpacing w:val="0"/>
              <w:jc w:val="center"/>
              <w:rPr>
                <w:rFonts w:asciiTheme="minorHAnsi" w:eastAsia="Times New Roman" w:hAnsiTheme="minorHAnsi" w:cs="Times New Roman"/>
                <w:b/>
                <w:szCs w:val="24"/>
              </w:rPr>
            </w:pPr>
            <w:r>
              <w:rPr>
                <w:rFonts w:asciiTheme="minorHAnsi" w:eastAsia="Times New Roman" w:hAnsiTheme="minorHAnsi" w:cs="Times New Roman"/>
                <w:b/>
                <w:color w:val="000000"/>
                <w:sz w:val="22"/>
              </w:rPr>
              <w:t>31</w:t>
            </w:r>
            <w:r w:rsidR="00A800AD" w:rsidRPr="00DC0DB9">
              <w:rPr>
                <w:rFonts w:asciiTheme="minorHAnsi" w:eastAsia="Times New Roman" w:hAnsiTheme="minorHAnsi" w:cs="Times New Roman"/>
                <w:b/>
                <w:color w:val="000000"/>
                <w:sz w:val="22"/>
              </w:rPr>
              <w:t>%</w:t>
            </w:r>
          </w:p>
        </w:tc>
      </w:tr>
    </w:tbl>
    <w:p w:rsidR="009C6F55" w:rsidRPr="00DC0DB9" w:rsidRDefault="009C6F55" w:rsidP="00B405FD">
      <w:pPr>
        <w:spacing w:after="0" w:line="240" w:lineRule="auto"/>
        <w:contextualSpacing w:val="0"/>
        <w:rPr>
          <w:rFonts w:asciiTheme="minorHAnsi" w:eastAsia="Times New Roman" w:hAnsiTheme="minorHAnsi" w:cs="Times New Roman"/>
          <w:color w:val="000000"/>
          <w:sz w:val="19"/>
          <w:szCs w:val="19"/>
        </w:rPr>
      </w:pPr>
      <w:r w:rsidRPr="009C6F55">
        <w:rPr>
          <w:rFonts w:asciiTheme="minorHAnsi" w:eastAsia="Times New Roman" w:hAnsiTheme="minorHAnsi" w:cs="Tahoma"/>
          <w:color w:val="000000"/>
          <w:sz w:val="19"/>
          <w:szCs w:val="19"/>
        </w:rPr>
        <w:t xml:space="preserve"> </w:t>
      </w:r>
    </w:p>
    <w:p w:rsidR="00B405FD" w:rsidRPr="00DC0DB9" w:rsidRDefault="00B405FD" w:rsidP="00B405FD">
      <w:pPr>
        <w:spacing w:after="0" w:line="240" w:lineRule="auto"/>
        <w:contextualSpacing w:val="0"/>
        <w:rPr>
          <w:rFonts w:asciiTheme="minorHAnsi" w:eastAsia="Times New Roman" w:hAnsiTheme="minorHAnsi" w:cs="Times New Roman"/>
          <w:color w:val="000000"/>
          <w:sz w:val="19"/>
          <w:szCs w:val="19"/>
        </w:rPr>
      </w:pPr>
    </w:p>
    <w:p w:rsidR="00B705CB" w:rsidRPr="00DC0DB9" w:rsidRDefault="00B705CB" w:rsidP="00765807">
      <w:pPr>
        <w:ind w:left="-720"/>
        <w:rPr>
          <w:rFonts w:asciiTheme="minorHAnsi" w:hAnsiTheme="minorHAnsi" w:cstheme="minorHAnsi"/>
          <w:b/>
        </w:rPr>
      </w:pPr>
    </w:p>
    <w:p w:rsidR="00B705CB" w:rsidRPr="00DC0DB9" w:rsidRDefault="00B705CB" w:rsidP="00765807">
      <w:pPr>
        <w:ind w:left="-720"/>
        <w:rPr>
          <w:rFonts w:asciiTheme="minorHAnsi" w:hAnsiTheme="minorHAnsi" w:cstheme="minorHAnsi"/>
          <w:b/>
        </w:rPr>
      </w:pPr>
    </w:p>
    <w:p w:rsidR="00B705CB" w:rsidRPr="00DC0DB9" w:rsidRDefault="00B705CB" w:rsidP="00765807">
      <w:pPr>
        <w:ind w:left="-720"/>
        <w:rPr>
          <w:rFonts w:asciiTheme="minorHAnsi" w:hAnsiTheme="minorHAnsi" w:cstheme="minorHAnsi"/>
          <w:b/>
        </w:rPr>
      </w:pPr>
    </w:p>
    <w:p w:rsidR="000C2F98" w:rsidRPr="000C2F98" w:rsidRDefault="000C2F98" w:rsidP="000C2F98">
      <w:pPr>
        <w:rPr>
          <w:rFonts w:asciiTheme="minorHAnsi" w:hAnsiTheme="minorHAnsi"/>
          <w:b/>
        </w:rPr>
      </w:pPr>
      <w:r w:rsidRPr="000C2F98">
        <w:rPr>
          <w:rFonts w:asciiTheme="minorHAnsi" w:hAnsiTheme="minorHAnsi"/>
          <w:b/>
        </w:rPr>
        <w:t>M&amp;S</w:t>
      </w:r>
    </w:p>
    <w:tbl>
      <w:tblPr>
        <w:tblpPr w:leftFromText="180" w:rightFromText="180" w:topFromText="100" w:bottomFromText="100" w:vertAnchor="text" w:tblpX="108"/>
        <w:tblW w:w="0" w:type="auto"/>
        <w:tblCellMar>
          <w:left w:w="0" w:type="dxa"/>
          <w:right w:w="0" w:type="dxa"/>
        </w:tblCellMar>
        <w:tblLook w:val="04A0"/>
      </w:tblPr>
      <w:tblGrid>
        <w:gridCol w:w="6120"/>
        <w:gridCol w:w="2790"/>
      </w:tblGrid>
      <w:tr w:rsidR="000C2F98" w:rsidRPr="009C6F55" w:rsidTr="00981C12">
        <w:trPr>
          <w:trHeight w:val="646"/>
        </w:trPr>
        <w:tc>
          <w:tcPr>
            <w:tcW w:w="612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0C2F98" w:rsidRPr="00DC0DB9" w:rsidRDefault="000C2F98" w:rsidP="00981C12">
            <w:pPr>
              <w:spacing w:after="0" w:line="240" w:lineRule="auto"/>
              <w:contextualSpacing w:val="0"/>
              <w:rPr>
                <w:rFonts w:asciiTheme="minorHAnsi" w:eastAsia="Times New Roman" w:hAnsiTheme="minorHAnsi" w:cs="Times New Roman"/>
                <w:b/>
                <w:bCs/>
                <w:color w:val="000000"/>
              </w:rPr>
            </w:pPr>
            <w:r w:rsidRPr="009C6F55">
              <w:rPr>
                <w:rFonts w:asciiTheme="minorHAnsi" w:eastAsia="Times New Roman" w:hAnsiTheme="minorHAnsi" w:cs="Times New Roman"/>
                <w:b/>
                <w:bCs/>
                <w:color w:val="000000"/>
                <w:sz w:val="22"/>
              </w:rPr>
              <w:t xml:space="preserve">Total number of PSLOs/sections: </w:t>
            </w:r>
          </w:p>
          <w:p w:rsidR="000C2F98" w:rsidRPr="009C6F55" w:rsidRDefault="000C2F98" w:rsidP="00981C12">
            <w:pPr>
              <w:spacing w:after="0" w:line="240" w:lineRule="auto"/>
              <w:contextualSpacing w:val="0"/>
              <w:rPr>
                <w:rFonts w:asciiTheme="minorHAnsi" w:eastAsia="Times New Roman" w:hAnsiTheme="minorHAnsi" w:cs="Times New Roman"/>
                <w:szCs w:val="24"/>
              </w:rPr>
            </w:pPr>
            <w:r>
              <w:rPr>
                <w:rFonts w:asciiTheme="minorHAnsi" w:eastAsia="Times New Roman" w:hAnsiTheme="minorHAnsi" w:cs="Times New Roman"/>
                <w:b/>
                <w:bCs/>
                <w:color w:val="000000"/>
                <w:sz w:val="22"/>
              </w:rPr>
              <w:t>(There are 3</w:t>
            </w:r>
            <w:r w:rsidRPr="009C6F55">
              <w:rPr>
                <w:rFonts w:asciiTheme="minorHAnsi" w:eastAsia="Times New Roman" w:hAnsiTheme="minorHAnsi" w:cs="Times New Roman"/>
                <w:b/>
                <w:bCs/>
                <w:color w:val="000000"/>
                <w:sz w:val="22"/>
              </w:rPr>
              <w:t xml:space="preserve"> PSLOs </w:t>
            </w:r>
            <w:r w:rsidRPr="00DC0DB9">
              <w:rPr>
                <w:rFonts w:asciiTheme="minorHAnsi" w:eastAsia="Times New Roman" w:hAnsiTheme="minorHAnsi" w:cs="Times New Roman"/>
                <w:b/>
                <w:bCs/>
                <w:color w:val="000000"/>
                <w:sz w:val="22"/>
              </w:rPr>
              <w:t xml:space="preserve"> distributed across </w:t>
            </w:r>
            <w:r>
              <w:rPr>
                <w:rFonts w:asciiTheme="minorHAnsi" w:eastAsia="Times New Roman" w:hAnsiTheme="minorHAnsi" w:cs="Times New Roman"/>
                <w:b/>
                <w:bCs/>
                <w:color w:val="000000"/>
                <w:sz w:val="22"/>
              </w:rPr>
              <w:t>11</w:t>
            </w:r>
            <w:r w:rsidRPr="009C6F55">
              <w:rPr>
                <w:rFonts w:asciiTheme="minorHAnsi" w:eastAsia="Times New Roman" w:hAnsiTheme="minorHAnsi" w:cs="Times New Roman"/>
                <w:b/>
                <w:bCs/>
                <w:color w:val="000000"/>
                <w:sz w:val="22"/>
              </w:rPr>
              <w:t xml:space="preserve"> Sections </w:t>
            </w:r>
          </w:p>
        </w:tc>
        <w:tc>
          <w:tcPr>
            <w:tcW w:w="279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0C2F98" w:rsidRPr="009C6F55" w:rsidRDefault="000C2F98" w:rsidP="00981C12">
            <w:pPr>
              <w:spacing w:after="0" w:line="240" w:lineRule="auto"/>
              <w:contextualSpacing w:val="0"/>
              <w:jc w:val="center"/>
              <w:rPr>
                <w:rFonts w:asciiTheme="minorHAnsi" w:eastAsia="Times New Roman" w:hAnsiTheme="minorHAnsi" w:cs="Times New Roman"/>
                <w:szCs w:val="24"/>
              </w:rPr>
            </w:pPr>
            <w:r>
              <w:rPr>
                <w:rFonts w:asciiTheme="minorHAnsi" w:eastAsia="Times New Roman" w:hAnsiTheme="minorHAnsi" w:cs="Times New Roman"/>
                <w:b/>
                <w:bCs/>
                <w:color w:val="000000"/>
                <w:sz w:val="22"/>
              </w:rPr>
              <w:t>3,11</w:t>
            </w:r>
          </w:p>
        </w:tc>
      </w:tr>
      <w:tr w:rsidR="000C2F98" w:rsidRPr="009C6F55" w:rsidTr="00981C12">
        <w:trPr>
          <w:trHeight w:val="663"/>
        </w:trPr>
        <w:tc>
          <w:tcPr>
            <w:tcW w:w="6120" w:type="dxa"/>
            <w:tcBorders>
              <w:top w:val="nil"/>
              <w:left w:val="single" w:sz="8" w:space="0" w:color="000000"/>
              <w:bottom w:val="single" w:sz="8" w:space="0" w:color="000000"/>
              <w:right w:val="single" w:sz="8" w:space="0" w:color="000000"/>
            </w:tcBorders>
            <w:shd w:val="clear" w:color="auto" w:fill="D3DFEE"/>
            <w:tcMar>
              <w:top w:w="0" w:type="dxa"/>
              <w:left w:w="108" w:type="dxa"/>
              <w:bottom w:w="0" w:type="dxa"/>
              <w:right w:w="108" w:type="dxa"/>
            </w:tcMar>
            <w:hideMark/>
          </w:tcPr>
          <w:p w:rsidR="000C2F98" w:rsidRPr="009C6F55" w:rsidRDefault="000C2F98" w:rsidP="00981C12">
            <w:pPr>
              <w:spacing w:after="0" w:line="240" w:lineRule="auto"/>
              <w:contextualSpacing w:val="0"/>
              <w:rPr>
                <w:rFonts w:asciiTheme="minorHAnsi" w:eastAsia="Times New Roman" w:hAnsiTheme="minorHAnsi" w:cs="Times New Roman"/>
                <w:szCs w:val="24"/>
              </w:rPr>
            </w:pPr>
            <w:r w:rsidRPr="009C6F55">
              <w:rPr>
                <w:rFonts w:asciiTheme="minorHAnsi" w:eastAsia="Times New Roman" w:hAnsiTheme="minorHAnsi" w:cs="Times New Roman"/>
                <w:b/>
                <w:bCs/>
                <w:color w:val="000000"/>
                <w:sz w:val="22"/>
              </w:rPr>
              <w:t xml:space="preserve">Percentage of </w:t>
            </w:r>
            <w:r w:rsidRPr="00DC0DB9">
              <w:rPr>
                <w:rFonts w:asciiTheme="minorHAnsi" w:eastAsia="Times New Roman" w:hAnsiTheme="minorHAnsi" w:cs="Times New Roman"/>
                <w:b/>
                <w:bCs/>
                <w:color w:val="000000"/>
                <w:sz w:val="22"/>
              </w:rPr>
              <w:t>courses</w:t>
            </w:r>
            <w:r w:rsidRPr="009C6F55">
              <w:rPr>
                <w:rFonts w:asciiTheme="minorHAnsi" w:eastAsia="Times New Roman" w:hAnsiTheme="minorHAnsi" w:cs="Times New Roman"/>
                <w:b/>
                <w:bCs/>
                <w:color w:val="000000"/>
                <w:sz w:val="22"/>
              </w:rPr>
              <w:t xml:space="preserve"> </w:t>
            </w:r>
            <w:r w:rsidRPr="00DC0DB9">
              <w:rPr>
                <w:rFonts w:asciiTheme="minorHAnsi" w:eastAsia="Times New Roman" w:hAnsiTheme="minorHAnsi" w:cs="Times New Roman"/>
                <w:b/>
                <w:bCs/>
                <w:color w:val="000000"/>
                <w:sz w:val="22"/>
              </w:rPr>
              <w:t xml:space="preserve">in which 80% or more of students </w:t>
            </w:r>
            <w:r w:rsidRPr="009C6F55">
              <w:rPr>
                <w:rFonts w:asciiTheme="minorHAnsi" w:eastAsia="Times New Roman" w:hAnsiTheme="minorHAnsi" w:cs="Times New Roman"/>
                <w:b/>
                <w:bCs/>
                <w:color w:val="000000"/>
                <w:sz w:val="22"/>
              </w:rPr>
              <w:t>fully achieved</w:t>
            </w:r>
            <w:r w:rsidRPr="00DC0DB9">
              <w:rPr>
                <w:rFonts w:asciiTheme="minorHAnsi" w:eastAsia="Times New Roman" w:hAnsiTheme="minorHAnsi" w:cs="Times New Roman"/>
                <w:b/>
                <w:bCs/>
                <w:color w:val="000000"/>
                <w:sz w:val="22"/>
              </w:rPr>
              <w:t xml:space="preserve"> PSLOs</w:t>
            </w:r>
            <w:r w:rsidRPr="009C6F55">
              <w:rPr>
                <w:rFonts w:asciiTheme="minorHAnsi" w:eastAsia="Times New Roman" w:hAnsiTheme="minorHAnsi" w:cs="Times New Roman"/>
                <w:b/>
                <w:bCs/>
                <w:color w:val="000000"/>
                <w:sz w:val="22"/>
              </w:rPr>
              <w:t xml:space="preserve">: </w:t>
            </w:r>
            <w:r w:rsidRPr="00DC0DB9">
              <w:rPr>
                <w:rFonts w:asciiTheme="minorHAnsi" w:eastAsia="Times New Roman" w:hAnsiTheme="minorHAnsi" w:cs="Times New Roman"/>
                <w:b/>
                <w:bCs/>
                <w:color w:val="000000"/>
                <w:sz w:val="22"/>
              </w:rPr>
              <w:t xml:space="preserve"> </w:t>
            </w:r>
            <w:r>
              <w:rPr>
                <w:rFonts w:asciiTheme="minorHAnsi" w:eastAsia="Times New Roman" w:hAnsiTheme="minorHAnsi" w:cs="Times New Roman"/>
                <w:b/>
                <w:bCs/>
                <w:color w:val="000000"/>
                <w:sz w:val="22"/>
              </w:rPr>
              <w:t>5</w:t>
            </w:r>
            <w:r w:rsidRPr="00DC0DB9">
              <w:rPr>
                <w:rFonts w:asciiTheme="minorHAnsi" w:eastAsia="Times New Roman" w:hAnsiTheme="minorHAnsi" w:cs="Times New Roman"/>
                <w:b/>
                <w:bCs/>
                <w:color w:val="000000"/>
                <w:sz w:val="22"/>
              </w:rPr>
              <w:t xml:space="preserve"> courses</w:t>
            </w:r>
            <w:r w:rsidRPr="009C6F55">
              <w:rPr>
                <w:rFonts w:asciiTheme="minorHAnsi" w:eastAsia="Times New Roman" w:hAnsiTheme="minorHAnsi" w:cs="Times New Roman"/>
                <w:b/>
                <w:bCs/>
                <w:color w:val="000000"/>
                <w:sz w:val="22"/>
              </w:rPr>
              <w:t>/</w:t>
            </w:r>
            <w:r>
              <w:rPr>
                <w:rFonts w:asciiTheme="minorHAnsi" w:eastAsia="Times New Roman" w:hAnsiTheme="minorHAnsi" w:cs="Times New Roman"/>
                <w:b/>
                <w:bCs/>
                <w:color w:val="000000"/>
                <w:sz w:val="22"/>
              </w:rPr>
              <w:t xml:space="preserve">11 </w:t>
            </w:r>
            <w:r w:rsidRPr="00DC0DB9">
              <w:rPr>
                <w:rFonts w:asciiTheme="minorHAnsi" w:eastAsia="Times New Roman" w:hAnsiTheme="minorHAnsi" w:cs="Times New Roman"/>
                <w:b/>
                <w:bCs/>
                <w:color w:val="000000"/>
                <w:sz w:val="22"/>
              </w:rPr>
              <w:t>sections=</w:t>
            </w:r>
            <w:r>
              <w:rPr>
                <w:rFonts w:asciiTheme="minorHAnsi" w:eastAsia="Times New Roman" w:hAnsiTheme="minorHAnsi" w:cs="Times New Roman"/>
                <w:b/>
                <w:bCs/>
                <w:color w:val="000000"/>
                <w:sz w:val="22"/>
              </w:rPr>
              <w:t xml:space="preserve"> </w:t>
            </w:r>
            <w:r w:rsidR="00FC46B1">
              <w:rPr>
                <w:rFonts w:asciiTheme="minorHAnsi" w:eastAsia="Times New Roman" w:hAnsiTheme="minorHAnsi" w:cs="Times New Roman"/>
                <w:b/>
                <w:bCs/>
                <w:color w:val="000000"/>
                <w:sz w:val="22"/>
              </w:rPr>
              <w:t>45</w:t>
            </w:r>
            <w:r w:rsidRPr="00DC0DB9">
              <w:rPr>
                <w:rFonts w:asciiTheme="minorHAnsi" w:eastAsia="Times New Roman" w:hAnsiTheme="minorHAnsi" w:cs="Times New Roman"/>
                <w:b/>
                <w:bCs/>
                <w:color w:val="000000"/>
                <w:sz w:val="22"/>
              </w:rPr>
              <w:t>%</w:t>
            </w:r>
          </w:p>
        </w:tc>
        <w:tc>
          <w:tcPr>
            <w:tcW w:w="2790" w:type="dxa"/>
            <w:tcBorders>
              <w:top w:val="nil"/>
              <w:left w:val="nil"/>
              <w:bottom w:val="single" w:sz="8" w:space="0" w:color="000000"/>
              <w:right w:val="single" w:sz="8" w:space="0" w:color="000000"/>
            </w:tcBorders>
            <w:shd w:val="clear" w:color="auto" w:fill="D3DFEE"/>
            <w:tcMar>
              <w:top w:w="0" w:type="dxa"/>
              <w:left w:w="108" w:type="dxa"/>
              <w:bottom w:w="0" w:type="dxa"/>
              <w:right w:w="108" w:type="dxa"/>
            </w:tcMar>
            <w:hideMark/>
          </w:tcPr>
          <w:p w:rsidR="000C2F98" w:rsidRPr="009C6F55" w:rsidRDefault="000C2F98" w:rsidP="00981C12">
            <w:pPr>
              <w:spacing w:after="0" w:line="240" w:lineRule="auto"/>
              <w:contextualSpacing w:val="0"/>
              <w:jc w:val="center"/>
              <w:rPr>
                <w:rFonts w:asciiTheme="minorHAnsi" w:eastAsia="Times New Roman" w:hAnsiTheme="minorHAnsi" w:cs="Times New Roman"/>
                <w:b/>
                <w:szCs w:val="24"/>
              </w:rPr>
            </w:pPr>
            <w:r>
              <w:rPr>
                <w:rFonts w:asciiTheme="minorHAnsi" w:eastAsia="Times New Roman" w:hAnsiTheme="minorHAnsi" w:cs="Times New Roman"/>
                <w:b/>
                <w:color w:val="000000"/>
                <w:sz w:val="22"/>
              </w:rPr>
              <w:t>45</w:t>
            </w:r>
            <w:r w:rsidRPr="00DC0DB9">
              <w:rPr>
                <w:rFonts w:asciiTheme="minorHAnsi" w:eastAsia="Times New Roman" w:hAnsiTheme="minorHAnsi" w:cs="Times New Roman"/>
                <w:b/>
                <w:color w:val="000000"/>
                <w:sz w:val="22"/>
              </w:rPr>
              <w:t>%</w:t>
            </w:r>
          </w:p>
        </w:tc>
      </w:tr>
    </w:tbl>
    <w:p w:rsidR="000C2F98" w:rsidRPr="00DC0DB9" w:rsidRDefault="000C2F98" w:rsidP="000C2F98">
      <w:pPr>
        <w:spacing w:after="0" w:line="240" w:lineRule="auto"/>
        <w:contextualSpacing w:val="0"/>
        <w:rPr>
          <w:rFonts w:asciiTheme="minorHAnsi" w:eastAsia="Times New Roman" w:hAnsiTheme="minorHAnsi" w:cs="Times New Roman"/>
          <w:color w:val="000000"/>
          <w:sz w:val="19"/>
          <w:szCs w:val="19"/>
        </w:rPr>
      </w:pPr>
      <w:r w:rsidRPr="009C6F55">
        <w:rPr>
          <w:rFonts w:asciiTheme="minorHAnsi" w:eastAsia="Times New Roman" w:hAnsiTheme="minorHAnsi" w:cs="Tahoma"/>
          <w:color w:val="000000"/>
          <w:sz w:val="19"/>
          <w:szCs w:val="19"/>
        </w:rPr>
        <w:t xml:space="preserve"> </w:t>
      </w:r>
    </w:p>
    <w:p w:rsidR="000C2F98" w:rsidRPr="00DC0DB9" w:rsidRDefault="000C2F98" w:rsidP="000C2F98">
      <w:pPr>
        <w:spacing w:after="0" w:line="240" w:lineRule="auto"/>
        <w:contextualSpacing w:val="0"/>
        <w:rPr>
          <w:rFonts w:asciiTheme="minorHAnsi" w:eastAsia="Times New Roman" w:hAnsiTheme="minorHAnsi" w:cs="Times New Roman"/>
          <w:color w:val="000000"/>
          <w:sz w:val="19"/>
          <w:szCs w:val="19"/>
        </w:rPr>
      </w:pPr>
    </w:p>
    <w:p w:rsidR="000C2F98" w:rsidRPr="00DC0DB9" w:rsidRDefault="000C2F98" w:rsidP="000C2F98">
      <w:pPr>
        <w:ind w:left="-720"/>
        <w:rPr>
          <w:rFonts w:asciiTheme="minorHAnsi" w:hAnsiTheme="minorHAnsi" w:cstheme="minorHAnsi"/>
          <w:b/>
        </w:rPr>
      </w:pPr>
    </w:p>
    <w:p w:rsidR="000C2F98" w:rsidRPr="00DC0DB9" w:rsidRDefault="000C2F98" w:rsidP="000C2F98">
      <w:pPr>
        <w:ind w:left="-720"/>
        <w:rPr>
          <w:rFonts w:asciiTheme="minorHAnsi" w:hAnsiTheme="minorHAnsi" w:cstheme="minorHAnsi"/>
          <w:b/>
        </w:rPr>
      </w:pPr>
    </w:p>
    <w:p w:rsidR="000C2F98" w:rsidRDefault="000C2F98" w:rsidP="000C2F98">
      <w:pPr>
        <w:ind w:left="-720"/>
        <w:rPr>
          <w:rFonts w:asciiTheme="minorHAnsi" w:hAnsiTheme="minorHAnsi" w:cstheme="minorHAnsi"/>
          <w:b/>
        </w:rPr>
      </w:pPr>
    </w:p>
    <w:p w:rsidR="0032625E" w:rsidRDefault="0032625E" w:rsidP="0032625E">
      <w:pPr>
        <w:rPr>
          <w:rFonts w:asciiTheme="minorHAnsi" w:hAnsiTheme="minorHAnsi"/>
          <w:b/>
        </w:rPr>
      </w:pPr>
    </w:p>
    <w:p w:rsidR="0032625E" w:rsidRDefault="0032625E" w:rsidP="0032625E">
      <w:pPr>
        <w:rPr>
          <w:rFonts w:asciiTheme="minorHAnsi" w:hAnsiTheme="minorHAnsi"/>
          <w:b/>
        </w:rPr>
      </w:pPr>
    </w:p>
    <w:p w:rsidR="0032625E" w:rsidRDefault="0032625E" w:rsidP="0032625E">
      <w:pPr>
        <w:rPr>
          <w:rFonts w:asciiTheme="minorHAnsi" w:hAnsiTheme="minorHAnsi"/>
          <w:b/>
        </w:rPr>
      </w:pPr>
    </w:p>
    <w:p w:rsidR="0032625E" w:rsidRPr="0032625E" w:rsidRDefault="0032625E" w:rsidP="0032625E">
      <w:pPr>
        <w:rPr>
          <w:rFonts w:asciiTheme="minorHAnsi" w:hAnsiTheme="minorHAnsi"/>
          <w:b/>
        </w:rPr>
      </w:pPr>
      <w:r w:rsidRPr="0032625E">
        <w:rPr>
          <w:rFonts w:asciiTheme="minorHAnsi" w:hAnsiTheme="minorHAnsi"/>
          <w:b/>
        </w:rPr>
        <w:t>ECON</w:t>
      </w:r>
    </w:p>
    <w:tbl>
      <w:tblPr>
        <w:tblpPr w:leftFromText="180" w:rightFromText="180" w:topFromText="100" w:bottomFromText="100" w:vertAnchor="text" w:tblpX="108"/>
        <w:tblW w:w="0" w:type="auto"/>
        <w:tblCellMar>
          <w:left w:w="0" w:type="dxa"/>
          <w:right w:w="0" w:type="dxa"/>
        </w:tblCellMar>
        <w:tblLook w:val="04A0"/>
      </w:tblPr>
      <w:tblGrid>
        <w:gridCol w:w="6120"/>
        <w:gridCol w:w="2790"/>
      </w:tblGrid>
      <w:tr w:rsidR="0032625E" w:rsidRPr="009C6F55" w:rsidTr="00981C12">
        <w:trPr>
          <w:trHeight w:val="646"/>
        </w:trPr>
        <w:tc>
          <w:tcPr>
            <w:tcW w:w="612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32625E" w:rsidRPr="00DC0DB9" w:rsidRDefault="0032625E" w:rsidP="00981C12">
            <w:pPr>
              <w:spacing w:after="0" w:line="240" w:lineRule="auto"/>
              <w:contextualSpacing w:val="0"/>
              <w:rPr>
                <w:rFonts w:asciiTheme="minorHAnsi" w:eastAsia="Times New Roman" w:hAnsiTheme="minorHAnsi" w:cs="Times New Roman"/>
                <w:b/>
                <w:bCs/>
                <w:color w:val="000000"/>
              </w:rPr>
            </w:pPr>
            <w:r w:rsidRPr="009C6F55">
              <w:rPr>
                <w:rFonts w:asciiTheme="minorHAnsi" w:eastAsia="Times New Roman" w:hAnsiTheme="minorHAnsi" w:cs="Times New Roman"/>
                <w:b/>
                <w:bCs/>
                <w:color w:val="000000"/>
                <w:sz w:val="22"/>
              </w:rPr>
              <w:t xml:space="preserve">Total number of PSLOs/sections: </w:t>
            </w:r>
          </w:p>
          <w:p w:rsidR="0032625E" w:rsidRPr="009C6F55" w:rsidRDefault="0032625E" w:rsidP="0039046E">
            <w:pPr>
              <w:spacing w:after="0" w:line="240" w:lineRule="auto"/>
              <w:contextualSpacing w:val="0"/>
              <w:rPr>
                <w:rFonts w:asciiTheme="minorHAnsi" w:eastAsia="Times New Roman" w:hAnsiTheme="minorHAnsi" w:cs="Times New Roman"/>
                <w:szCs w:val="24"/>
              </w:rPr>
            </w:pPr>
            <w:r>
              <w:rPr>
                <w:rFonts w:asciiTheme="minorHAnsi" w:eastAsia="Times New Roman" w:hAnsiTheme="minorHAnsi" w:cs="Times New Roman"/>
                <w:b/>
                <w:bCs/>
                <w:color w:val="000000"/>
                <w:sz w:val="22"/>
              </w:rPr>
              <w:t>(There are 3</w:t>
            </w:r>
            <w:r w:rsidRPr="009C6F55">
              <w:rPr>
                <w:rFonts w:asciiTheme="minorHAnsi" w:eastAsia="Times New Roman" w:hAnsiTheme="minorHAnsi" w:cs="Times New Roman"/>
                <w:b/>
                <w:bCs/>
                <w:color w:val="000000"/>
                <w:sz w:val="22"/>
              </w:rPr>
              <w:t xml:space="preserve"> PSLOs </w:t>
            </w:r>
            <w:r w:rsidRPr="00DC0DB9">
              <w:rPr>
                <w:rFonts w:asciiTheme="minorHAnsi" w:eastAsia="Times New Roman" w:hAnsiTheme="minorHAnsi" w:cs="Times New Roman"/>
                <w:b/>
                <w:bCs/>
                <w:color w:val="000000"/>
                <w:sz w:val="22"/>
              </w:rPr>
              <w:t xml:space="preserve"> distributed across </w:t>
            </w:r>
            <w:r w:rsidR="0039046E">
              <w:rPr>
                <w:rFonts w:asciiTheme="minorHAnsi" w:eastAsia="Times New Roman" w:hAnsiTheme="minorHAnsi" w:cs="Times New Roman"/>
                <w:b/>
                <w:bCs/>
                <w:color w:val="000000"/>
                <w:sz w:val="22"/>
              </w:rPr>
              <w:t xml:space="preserve">8 </w:t>
            </w:r>
            <w:r w:rsidRPr="009C6F55">
              <w:rPr>
                <w:rFonts w:asciiTheme="minorHAnsi" w:eastAsia="Times New Roman" w:hAnsiTheme="minorHAnsi" w:cs="Times New Roman"/>
                <w:b/>
                <w:bCs/>
                <w:color w:val="000000"/>
                <w:sz w:val="22"/>
              </w:rPr>
              <w:t xml:space="preserve">Sections </w:t>
            </w:r>
          </w:p>
        </w:tc>
        <w:tc>
          <w:tcPr>
            <w:tcW w:w="279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32625E" w:rsidRPr="009C6F55" w:rsidRDefault="0032625E" w:rsidP="0039046E">
            <w:pPr>
              <w:spacing w:after="0" w:line="240" w:lineRule="auto"/>
              <w:contextualSpacing w:val="0"/>
              <w:jc w:val="center"/>
              <w:rPr>
                <w:rFonts w:asciiTheme="minorHAnsi" w:eastAsia="Times New Roman" w:hAnsiTheme="minorHAnsi" w:cs="Times New Roman"/>
                <w:szCs w:val="24"/>
              </w:rPr>
            </w:pPr>
            <w:r>
              <w:rPr>
                <w:rFonts w:asciiTheme="minorHAnsi" w:eastAsia="Times New Roman" w:hAnsiTheme="minorHAnsi" w:cs="Times New Roman"/>
                <w:b/>
                <w:bCs/>
                <w:color w:val="000000"/>
                <w:sz w:val="22"/>
              </w:rPr>
              <w:t>3</w:t>
            </w:r>
            <w:r w:rsidRPr="009C6F55">
              <w:rPr>
                <w:rFonts w:asciiTheme="minorHAnsi" w:eastAsia="Times New Roman" w:hAnsiTheme="minorHAnsi" w:cs="Times New Roman"/>
                <w:b/>
                <w:bCs/>
                <w:color w:val="000000"/>
                <w:sz w:val="22"/>
              </w:rPr>
              <w:t>/</w:t>
            </w:r>
            <w:r w:rsidR="0039046E">
              <w:rPr>
                <w:rFonts w:asciiTheme="minorHAnsi" w:eastAsia="Times New Roman" w:hAnsiTheme="minorHAnsi" w:cs="Times New Roman"/>
                <w:b/>
                <w:bCs/>
                <w:color w:val="000000"/>
                <w:sz w:val="22"/>
              </w:rPr>
              <w:t>8</w:t>
            </w:r>
          </w:p>
        </w:tc>
      </w:tr>
      <w:tr w:rsidR="0032625E" w:rsidRPr="009C6F55" w:rsidTr="00981C12">
        <w:trPr>
          <w:trHeight w:val="663"/>
        </w:trPr>
        <w:tc>
          <w:tcPr>
            <w:tcW w:w="6120" w:type="dxa"/>
            <w:tcBorders>
              <w:top w:val="nil"/>
              <w:left w:val="single" w:sz="8" w:space="0" w:color="000000"/>
              <w:bottom w:val="single" w:sz="8" w:space="0" w:color="000000"/>
              <w:right w:val="single" w:sz="8" w:space="0" w:color="000000"/>
            </w:tcBorders>
            <w:shd w:val="clear" w:color="auto" w:fill="D3DFEE"/>
            <w:tcMar>
              <w:top w:w="0" w:type="dxa"/>
              <w:left w:w="108" w:type="dxa"/>
              <w:bottom w:w="0" w:type="dxa"/>
              <w:right w:w="108" w:type="dxa"/>
            </w:tcMar>
            <w:hideMark/>
          </w:tcPr>
          <w:p w:rsidR="0032625E" w:rsidRPr="009C6F55" w:rsidRDefault="0032625E" w:rsidP="0039046E">
            <w:pPr>
              <w:spacing w:after="0" w:line="240" w:lineRule="auto"/>
              <w:contextualSpacing w:val="0"/>
              <w:rPr>
                <w:rFonts w:asciiTheme="minorHAnsi" w:eastAsia="Times New Roman" w:hAnsiTheme="minorHAnsi" w:cs="Times New Roman"/>
                <w:szCs w:val="24"/>
              </w:rPr>
            </w:pPr>
            <w:r w:rsidRPr="009C6F55">
              <w:rPr>
                <w:rFonts w:asciiTheme="minorHAnsi" w:eastAsia="Times New Roman" w:hAnsiTheme="minorHAnsi" w:cs="Times New Roman"/>
                <w:b/>
                <w:bCs/>
                <w:color w:val="000000"/>
                <w:sz w:val="22"/>
              </w:rPr>
              <w:t xml:space="preserve">Percentage of </w:t>
            </w:r>
            <w:r w:rsidRPr="00DC0DB9">
              <w:rPr>
                <w:rFonts w:asciiTheme="minorHAnsi" w:eastAsia="Times New Roman" w:hAnsiTheme="minorHAnsi" w:cs="Times New Roman"/>
                <w:b/>
                <w:bCs/>
                <w:color w:val="000000"/>
                <w:sz w:val="22"/>
              </w:rPr>
              <w:t>courses</w:t>
            </w:r>
            <w:r w:rsidRPr="009C6F55">
              <w:rPr>
                <w:rFonts w:asciiTheme="minorHAnsi" w:eastAsia="Times New Roman" w:hAnsiTheme="minorHAnsi" w:cs="Times New Roman"/>
                <w:b/>
                <w:bCs/>
                <w:color w:val="000000"/>
                <w:sz w:val="22"/>
              </w:rPr>
              <w:t xml:space="preserve"> </w:t>
            </w:r>
            <w:r w:rsidRPr="00DC0DB9">
              <w:rPr>
                <w:rFonts w:asciiTheme="minorHAnsi" w:eastAsia="Times New Roman" w:hAnsiTheme="minorHAnsi" w:cs="Times New Roman"/>
                <w:b/>
                <w:bCs/>
                <w:color w:val="000000"/>
                <w:sz w:val="22"/>
              </w:rPr>
              <w:t xml:space="preserve">in which 80% or more of students </w:t>
            </w:r>
            <w:r w:rsidRPr="009C6F55">
              <w:rPr>
                <w:rFonts w:asciiTheme="minorHAnsi" w:eastAsia="Times New Roman" w:hAnsiTheme="minorHAnsi" w:cs="Times New Roman"/>
                <w:b/>
                <w:bCs/>
                <w:color w:val="000000"/>
                <w:sz w:val="22"/>
              </w:rPr>
              <w:t>fully achieved</w:t>
            </w:r>
            <w:r w:rsidRPr="00DC0DB9">
              <w:rPr>
                <w:rFonts w:asciiTheme="minorHAnsi" w:eastAsia="Times New Roman" w:hAnsiTheme="minorHAnsi" w:cs="Times New Roman"/>
                <w:b/>
                <w:bCs/>
                <w:color w:val="000000"/>
                <w:sz w:val="22"/>
              </w:rPr>
              <w:t xml:space="preserve"> PSLOs</w:t>
            </w:r>
            <w:r w:rsidRPr="009C6F55">
              <w:rPr>
                <w:rFonts w:asciiTheme="minorHAnsi" w:eastAsia="Times New Roman" w:hAnsiTheme="minorHAnsi" w:cs="Times New Roman"/>
                <w:b/>
                <w:bCs/>
                <w:color w:val="000000"/>
                <w:sz w:val="22"/>
              </w:rPr>
              <w:t xml:space="preserve">: </w:t>
            </w:r>
            <w:r w:rsidRPr="00DC0DB9">
              <w:rPr>
                <w:rFonts w:asciiTheme="minorHAnsi" w:eastAsia="Times New Roman" w:hAnsiTheme="minorHAnsi" w:cs="Times New Roman"/>
                <w:b/>
                <w:bCs/>
                <w:color w:val="000000"/>
                <w:sz w:val="22"/>
              </w:rPr>
              <w:t xml:space="preserve"> </w:t>
            </w:r>
            <w:r w:rsidR="0039046E">
              <w:rPr>
                <w:rFonts w:asciiTheme="minorHAnsi" w:eastAsia="Times New Roman" w:hAnsiTheme="minorHAnsi" w:cs="Times New Roman"/>
                <w:b/>
                <w:bCs/>
                <w:color w:val="000000"/>
                <w:sz w:val="22"/>
              </w:rPr>
              <w:t>0</w:t>
            </w:r>
            <w:r w:rsidRPr="00DC0DB9">
              <w:rPr>
                <w:rFonts w:asciiTheme="minorHAnsi" w:eastAsia="Times New Roman" w:hAnsiTheme="minorHAnsi" w:cs="Times New Roman"/>
                <w:b/>
                <w:bCs/>
                <w:color w:val="000000"/>
                <w:sz w:val="22"/>
              </w:rPr>
              <w:t xml:space="preserve"> courses</w:t>
            </w:r>
            <w:r w:rsidRPr="009C6F55">
              <w:rPr>
                <w:rFonts w:asciiTheme="minorHAnsi" w:eastAsia="Times New Roman" w:hAnsiTheme="minorHAnsi" w:cs="Times New Roman"/>
                <w:b/>
                <w:bCs/>
                <w:color w:val="000000"/>
                <w:sz w:val="22"/>
              </w:rPr>
              <w:t>/</w:t>
            </w:r>
            <w:r w:rsidR="0039046E">
              <w:rPr>
                <w:rFonts w:asciiTheme="minorHAnsi" w:eastAsia="Times New Roman" w:hAnsiTheme="minorHAnsi" w:cs="Times New Roman"/>
                <w:b/>
                <w:bCs/>
                <w:color w:val="000000"/>
                <w:sz w:val="22"/>
              </w:rPr>
              <w:t>8</w:t>
            </w:r>
            <w:r>
              <w:rPr>
                <w:rFonts w:asciiTheme="minorHAnsi" w:eastAsia="Times New Roman" w:hAnsiTheme="minorHAnsi" w:cs="Times New Roman"/>
                <w:b/>
                <w:bCs/>
                <w:color w:val="000000"/>
                <w:sz w:val="22"/>
              </w:rPr>
              <w:t xml:space="preserve"> </w:t>
            </w:r>
            <w:r w:rsidRPr="00DC0DB9">
              <w:rPr>
                <w:rFonts w:asciiTheme="minorHAnsi" w:eastAsia="Times New Roman" w:hAnsiTheme="minorHAnsi" w:cs="Times New Roman"/>
                <w:b/>
                <w:bCs/>
                <w:color w:val="000000"/>
                <w:sz w:val="22"/>
              </w:rPr>
              <w:t xml:space="preserve">sections= </w:t>
            </w:r>
            <w:r w:rsidR="0039046E">
              <w:rPr>
                <w:rFonts w:asciiTheme="minorHAnsi" w:eastAsia="Times New Roman" w:hAnsiTheme="minorHAnsi" w:cs="Times New Roman"/>
                <w:b/>
                <w:bCs/>
                <w:color w:val="000000"/>
                <w:sz w:val="22"/>
              </w:rPr>
              <w:t>0</w:t>
            </w:r>
            <w:r w:rsidRPr="00DC0DB9">
              <w:rPr>
                <w:rFonts w:asciiTheme="minorHAnsi" w:eastAsia="Times New Roman" w:hAnsiTheme="minorHAnsi" w:cs="Times New Roman"/>
                <w:b/>
                <w:bCs/>
                <w:color w:val="000000"/>
                <w:sz w:val="22"/>
              </w:rPr>
              <w:t>%</w:t>
            </w:r>
          </w:p>
        </w:tc>
        <w:tc>
          <w:tcPr>
            <w:tcW w:w="2790" w:type="dxa"/>
            <w:tcBorders>
              <w:top w:val="nil"/>
              <w:left w:val="nil"/>
              <w:bottom w:val="single" w:sz="8" w:space="0" w:color="000000"/>
              <w:right w:val="single" w:sz="8" w:space="0" w:color="000000"/>
            </w:tcBorders>
            <w:shd w:val="clear" w:color="auto" w:fill="D3DFEE"/>
            <w:tcMar>
              <w:top w:w="0" w:type="dxa"/>
              <w:left w:w="108" w:type="dxa"/>
              <w:bottom w:w="0" w:type="dxa"/>
              <w:right w:w="108" w:type="dxa"/>
            </w:tcMar>
            <w:hideMark/>
          </w:tcPr>
          <w:p w:rsidR="0032625E" w:rsidRPr="009C6F55" w:rsidRDefault="0039046E" w:rsidP="00981C12">
            <w:pPr>
              <w:spacing w:after="0" w:line="240" w:lineRule="auto"/>
              <w:contextualSpacing w:val="0"/>
              <w:jc w:val="center"/>
              <w:rPr>
                <w:rFonts w:asciiTheme="minorHAnsi" w:eastAsia="Times New Roman" w:hAnsiTheme="minorHAnsi" w:cs="Times New Roman"/>
                <w:b/>
                <w:szCs w:val="24"/>
              </w:rPr>
            </w:pPr>
            <w:r>
              <w:rPr>
                <w:rFonts w:asciiTheme="minorHAnsi" w:eastAsia="Times New Roman" w:hAnsiTheme="minorHAnsi" w:cs="Times New Roman"/>
                <w:b/>
                <w:color w:val="000000"/>
                <w:sz w:val="22"/>
              </w:rPr>
              <w:t>0</w:t>
            </w:r>
            <w:r w:rsidR="0032625E" w:rsidRPr="00DC0DB9">
              <w:rPr>
                <w:rFonts w:asciiTheme="minorHAnsi" w:eastAsia="Times New Roman" w:hAnsiTheme="minorHAnsi" w:cs="Times New Roman"/>
                <w:b/>
                <w:color w:val="000000"/>
                <w:sz w:val="22"/>
              </w:rPr>
              <w:t>%</w:t>
            </w:r>
          </w:p>
        </w:tc>
      </w:tr>
    </w:tbl>
    <w:p w:rsidR="0032625E" w:rsidRPr="00DC0DB9" w:rsidRDefault="0032625E" w:rsidP="0032625E">
      <w:pPr>
        <w:spacing w:after="0" w:line="240" w:lineRule="auto"/>
        <w:contextualSpacing w:val="0"/>
        <w:rPr>
          <w:rFonts w:asciiTheme="minorHAnsi" w:eastAsia="Times New Roman" w:hAnsiTheme="minorHAnsi" w:cs="Times New Roman"/>
          <w:color w:val="000000"/>
          <w:sz w:val="19"/>
          <w:szCs w:val="19"/>
        </w:rPr>
      </w:pPr>
      <w:r w:rsidRPr="009C6F55">
        <w:rPr>
          <w:rFonts w:asciiTheme="minorHAnsi" w:eastAsia="Times New Roman" w:hAnsiTheme="minorHAnsi" w:cs="Tahoma"/>
          <w:color w:val="000000"/>
          <w:sz w:val="19"/>
          <w:szCs w:val="19"/>
        </w:rPr>
        <w:t xml:space="preserve"> </w:t>
      </w:r>
    </w:p>
    <w:p w:rsidR="0032625E" w:rsidRPr="00DC0DB9" w:rsidRDefault="0032625E" w:rsidP="0032625E">
      <w:pPr>
        <w:spacing w:after="0" w:line="240" w:lineRule="auto"/>
        <w:contextualSpacing w:val="0"/>
        <w:rPr>
          <w:rFonts w:asciiTheme="minorHAnsi" w:eastAsia="Times New Roman" w:hAnsiTheme="minorHAnsi" w:cs="Times New Roman"/>
          <w:color w:val="000000"/>
          <w:sz w:val="19"/>
          <w:szCs w:val="19"/>
        </w:rPr>
      </w:pPr>
    </w:p>
    <w:p w:rsidR="0032625E" w:rsidRPr="00DC0DB9" w:rsidRDefault="0032625E" w:rsidP="0032625E">
      <w:pPr>
        <w:ind w:left="-720"/>
        <w:rPr>
          <w:rFonts w:asciiTheme="minorHAnsi" w:hAnsiTheme="minorHAnsi" w:cstheme="minorHAnsi"/>
          <w:b/>
        </w:rPr>
      </w:pPr>
    </w:p>
    <w:p w:rsidR="0032625E" w:rsidRPr="00DC0DB9" w:rsidRDefault="0032625E" w:rsidP="0032625E">
      <w:pPr>
        <w:ind w:left="-720"/>
        <w:rPr>
          <w:rFonts w:asciiTheme="minorHAnsi" w:hAnsiTheme="minorHAnsi" w:cstheme="minorHAnsi"/>
          <w:b/>
        </w:rPr>
      </w:pPr>
    </w:p>
    <w:p w:rsidR="0032625E" w:rsidRPr="00DC0DB9" w:rsidRDefault="0032625E" w:rsidP="0032625E">
      <w:pPr>
        <w:ind w:left="-720"/>
        <w:rPr>
          <w:rFonts w:asciiTheme="minorHAnsi" w:hAnsiTheme="minorHAnsi" w:cstheme="minorHAnsi"/>
          <w:b/>
        </w:rPr>
      </w:pPr>
    </w:p>
    <w:p w:rsidR="0032625E" w:rsidRPr="00DC0DB9" w:rsidRDefault="0032625E" w:rsidP="000C2F98">
      <w:pPr>
        <w:ind w:left="-720"/>
        <w:rPr>
          <w:rFonts w:asciiTheme="minorHAnsi" w:hAnsiTheme="minorHAnsi" w:cstheme="minorHAnsi"/>
          <w:b/>
        </w:rPr>
      </w:pPr>
    </w:p>
    <w:p w:rsidR="002A6CE6" w:rsidRPr="00DC0DB9" w:rsidRDefault="002A6CE6" w:rsidP="002A6CE6">
      <w:pPr>
        <w:spacing w:line="240" w:lineRule="auto"/>
        <w:rPr>
          <w:rFonts w:asciiTheme="minorHAnsi" w:hAnsiTheme="minorHAnsi" w:cstheme="minorHAnsi"/>
          <w:b/>
        </w:rPr>
      </w:pPr>
    </w:p>
    <w:p w:rsidR="00765807" w:rsidRPr="00DC0DB9" w:rsidRDefault="00765807" w:rsidP="002A6CE6">
      <w:pPr>
        <w:spacing w:line="240" w:lineRule="auto"/>
        <w:rPr>
          <w:rFonts w:asciiTheme="minorHAnsi" w:hAnsiTheme="minorHAnsi" w:cstheme="minorHAnsi"/>
          <w:b/>
        </w:rPr>
      </w:pPr>
      <w:r w:rsidRPr="00DC0DB9">
        <w:rPr>
          <w:rFonts w:asciiTheme="minorHAnsi" w:hAnsiTheme="minorHAnsi" w:cstheme="minorHAnsi"/>
          <w:b/>
          <w:color w:val="FF0000"/>
        </w:rPr>
        <w:t>Department Discussions Regarding SLOs</w:t>
      </w:r>
      <w:r w:rsidRPr="00DC0DB9">
        <w:rPr>
          <w:rFonts w:asciiTheme="minorHAnsi" w:hAnsiTheme="minorHAnsi" w:cstheme="minorHAnsi"/>
          <w:b/>
        </w:rPr>
        <w:t xml:space="preserve"> (“Closing the Loop”)</w:t>
      </w:r>
      <w:r w:rsidR="002A6CE6" w:rsidRPr="00DC0DB9">
        <w:rPr>
          <w:rFonts w:asciiTheme="minorHAnsi" w:hAnsiTheme="minorHAnsi" w:cstheme="minorHAnsi"/>
          <w:b/>
        </w:rPr>
        <w:t xml:space="preserve"> (Are there any PLSOs that are not being met? What can be done to improve overall achievement rates? Do you have any resource needs that could address SLO gaps? Etc.</w:t>
      </w:r>
      <w:r w:rsidR="003A162B">
        <w:rPr>
          <w:rFonts w:asciiTheme="minorHAnsi" w:hAnsiTheme="minorHAnsi" w:cstheme="minorHAnsi"/>
          <w:b/>
        </w:rPr>
        <w:t>)</w:t>
      </w:r>
    </w:p>
    <w:p w:rsidR="00765807" w:rsidRPr="00DC0DB9" w:rsidRDefault="003936A8" w:rsidP="00765807">
      <w:pPr>
        <w:pStyle w:val="ListParagraph"/>
        <w:ind w:left="1800"/>
        <w:rPr>
          <w:rFonts w:asciiTheme="minorHAnsi" w:hAnsiTheme="minorHAnsi" w:cstheme="minorHAnsi"/>
          <w:b/>
        </w:rPr>
      </w:pPr>
      <w:r>
        <w:rPr>
          <w:rFonts w:asciiTheme="minorHAnsi" w:hAnsiTheme="minorHAnsi" w:cstheme="minorHAnsi"/>
          <w:b/>
          <w:noProof/>
        </w:rPr>
        <w:pict>
          <v:shape id="_x0000_s1029" type="#_x0000_t202" style="position:absolute;left:0;text-align:left;margin-left:-1.8pt;margin-top:13.35pt;width:649.8pt;height:230.1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">
            <v:textbox>
              <w:txbxContent>
                <w:p w:rsidR="00765807" w:rsidRDefault="00261EBA" w:rsidP="00261EBA">
                  <w:pPr>
                    <w:pStyle w:val="NoSpacing"/>
                    <w:ind w:firstLine="0"/>
                    <w:rPr>
                      <w:color w:val="000000" w:themeColor="text1"/>
                    </w:rPr>
                  </w:pPr>
                  <w:r>
                    <w:rPr>
                      <w:color w:val="000000" w:themeColor="text1"/>
                    </w:rPr>
                    <w:t>The Business</w:t>
                  </w:r>
                  <w:r w:rsidR="00F70352">
                    <w:rPr>
                      <w:color w:val="000000" w:themeColor="text1"/>
                    </w:rPr>
                    <w:t xml:space="preserve"> (Accounting, Business, Management and Economics)</w:t>
                  </w:r>
                  <w:r>
                    <w:rPr>
                      <w:color w:val="000000" w:themeColor="text1"/>
                    </w:rPr>
                    <w:t xml:space="preserve"> Department has discussed SLO achievement in the Faculty Meetings for the past year.  The most critical areas that have surfaced relate to the achievement of all SLOs, these include:</w:t>
                  </w:r>
                </w:p>
                <w:p w:rsidR="00261EBA" w:rsidRDefault="00261EBA" w:rsidP="00261EBA">
                  <w:pPr>
                    <w:pStyle w:val="NoSpacing"/>
                    <w:numPr>
                      <w:ilvl w:val="0"/>
                      <w:numId w:val="1"/>
                    </w:numPr>
                    <w:rPr>
                      <w:color w:val="000000" w:themeColor="text1"/>
                    </w:rPr>
                  </w:pPr>
                  <w:r>
                    <w:rPr>
                      <w:color w:val="000000" w:themeColor="text1"/>
                    </w:rPr>
                    <w:t>Inactive Students being allowed to continue in courses and subsequently failing the course.</w:t>
                  </w:r>
                </w:p>
                <w:p w:rsidR="00261EBA" w:rsidRDefault="00261EBA" w:rsidP="00261EBA">
                  <w:pPr>
                    <w:pStyle w:val="NoSpacing"/>
                    <w:numPr>
                      <w:ilvl w:val="0"/>
                      <w:numId w:val="1"/>
                    </w:numPr>
                    <w:rPr>
                      <w:color w:val="000000" w:themeColor="text1"/>
                    </w:rPr>
                  </w:pPr>
                  <w:r>
                    <w:rPr>
                      <w:color w:val="000000" w:themeColor="text1"/>
                    </w:rPr>
                    <w:t>Active Students that subsequently do not complete all assignments resulting in a failing grade for the course.</w:t>
                  </w:r>
                </w:p>
                <w:p w:rsidR="00261EBA" w:rsidRDefault="00261EBA" w:rsidP="00261EBA">
                  <w:pPr>
                    <w:pStyle w:val="NoSpacing"/>
                    <w:ind w:firstLine="0"/>
                    <w:rPr>
                      <w:color w:val="000000" w:themeColor="text1"/>
                    </w:rPr>
                  </w:pPr>
                  <w:r>
                    <w:rPr>
                      <w:color w:val="000000" w:themeColor="text1"/>
                    </w:rPr>
                    <w:t xml:space="preserve">These two areas impact </w:t>
                  </w:r>
                  <w:r w:rsidR="002264E3">
                    <w:rPr>
                      <w:color w:val="000000" w:themeColor="text1"/>
                    </w:rPr>
                    <w:t xml:space="preserve">large </w:t>
                  </w:r>
                  <w:r w:rsidR="003A7EE4">
                    <w:rPr>
                      <w:color w:val="000000" w:themeColor="text1"/>
                    </w:rPr>
                    <w:t xml:space="preserve">number </w:t>
                  </w:r>
                  <w:r w:rsidR="002264E3">
                    <w:rPr>
                      <w:color w:val="000000" w:themeColor="text1"/>
                    </w:rPr>
                    <w:t>of students making it extremely difficult to achieve SLOs.</w:t>
                  </w:r>
                </w:p>
                <w:p w:rsidR="002264E3" w:rsidRDefault="002264E3" w:rsidP="00261EBA">
                  <w:pPr>
                    <w:pStyle w:val="NoSpacing"/>
                    <w:ind w:firstLine="0"/>
                    <w:rPr>
                      <w:color w:val="000000" w:themeColor="text1"/>
                    </w:rPr>
                  </w:pPr>
                  <w:r>
                    <w:rPr>
                      <w:color w:val="000000" w:themeColor="text1"/>
                    </w:rPr>
                    <w:t>The Department Faculty have</w:t>
                  </w:r>
                  <w:r w:rsidR="00821AD8">
                    <w:rPr>
                      <w:color w:val="000000" w:themeColor="text1"/>
                    </w:rPr>
                    <w:t xml:space="preserve"> agreed to be more purposeful in addressing these issues.  To date the following actions are being taken:</w:t>
                  </w:r>
                </w:p>
                <w:p w:rsidR="00821AD8" w:rsidRDefault="00821AD8" w:rsidP="00821AD8">
                  <w:pPr>
                    <w:pStyle w:val="NoSpacing"/>
                    <w:numPr>
                      <w:ilvl w:val="0"/>
                      <w:numId w:val="2"/>
                    </w:numPr>
                    <w:rPr>
                      <w:color w:val="000000" w:themeColor="text1"/>
                    </w:rPr>
                  </w:pPr>
                  <w:r>
                    <w:rPr>
                      <w:color w:val="000000" w:themeColor="text1"/>
                    </w:rPr>
                    <w:t>Students are informed in the Course Syllabus, Course Profile and Letter of Agreement that completion of the Letter of Agreement prior to the census date for the class is required to avoid being dropped for Inactivity.  Students not completing the LOA by the census date are being dropped.</w:t>
                  </w:r>
                </w:p>
                <w:p w:rsidR="00821AD8" w:rsidRDefault="00821AD8" w:rsidP="00821AD8">
                  <w:pPr>
                    <w:pStyle w:val="NoSpacing"/>
                    <w:numPr>
                      <w:ilvl w:val="0"/>
                      <w:numId w:val="2"/>
                    </w:numPr>
                    <w:rPr>
                      <w:color w:val="000000" w:themeColor="text1"/>
                    </w:rPr>
                  </w:pPr>
                  <w:r>
                    <w:rPr>
                      <w:color w:val="000000" w:themeColor="text1"/>
                    </w:rPr>
                    <w:t>We are testing the use of a Course Understanding Quiz (important dates and course requirements knowledge) in several classes to determine if this is an effective means of engaging students early and continuously in the course.</w:t>
                  </w:r>
                </w:p>
                <w:p w:rsidR="00821AD8" w:rsidRDefault="00821AD8" w:rsidP="00821AD8">
                  <w:pPr>
                    <w:pStyle w:val="NoSpacing"/>
                    <w:numPr>
                      <w:ilvl w:val="0"/>
                      <w:numId w:val="2"/>
                    </w:numPr>
                    <w:rPr>
                      <w:color w:val="000000" w:themeColor="text1"/>
                    </w:rPr>
                  </w:pPr>
                  <w:r>
                    <w:rPr>
                      <w:color w:val="000000" w:themeColor="text1"/>
                    </w:rPr>
                    <w:t>We are evaluating dropping students that have not completed assignments up to and including the midterm at the Last Date to Drop with a W.</w:t>
                  </w:r>
                </w:p>
                <w:p w:rsidR="00821AD8" w:rsidRDefault="00821AD8" w:rsidP="00821AD8">
                  <w:pPr>
                    <w:pStyle w:val="NoSpacing"/>
                    <w:ind w:firstLine="0"/>
                    <w:rPr>
                      <w:color w:val="000000" w:themeColor="text1"/>
                    </w:rPr>
                  </w:pPr>
                  <w:r>
                    <w:rPr>
                      <w:color w:val="000000" w:themeColor="text1"/>
                    </w:rPr>
                    <w:t>The results of these action</w:t>
                  </w:r>
                  <w:r w:rsidR="003A7EE4">
                    <w:rPr>
                      <w:color w:val="000000" w:themeColor="text1"/>
                    </w:rPr>
                    <w:t>s</w:t>
                  </w:r>
                  <w:r>
                    <w:rPr>
                      <w:color w:val="000000" w:themeColor="text1"/>
                    </w:rPr>
                    <w:t xml:space="preserve"> will be reviewed in our Department Faculty Meetings beginning in </w:t>
                  </w:r>
                  <w:proofErr w:type="gramStart"/>
                  <w:r>
                    <w:rPr>
                      <w:color w:val="000000" w:themeColor="text1"/>
                    </w:rPr>
                    <w:t>Spring</w:t>
                  </w:r>
                  <w:proofErr w:type="gramEnd"/>
                  <w:r>
                    <w:rPr>
                      <w:color w:val="000000" w:themeColor="text1"/>
                    </w:rPr>
                    <w:t xml:space="preserve"> 2014.</w:t>
                  </w:r>
                </w:p>
                <w:p w:rsidR="00821AD8" w:rsidRDefault="00821AD8" w:rsidP="00821AD8">
                  <w:pPr>
                    <w:pStyle w:val="NoSpacing"/>
                    <w:ind w:firstLine="0"/>
                    <w:rPr>
                      <w:color w:val="000000" w:themeColor="text1"/>
                    </w:rPr>
                  </w:pPr>
                </w:p>
                <w:p w:rsidR="00821AD8" w:rsidRPr="00637D78" w:rsidRDefault="00821AD8" w:rsidP="00821AD8">
                  <w:pPr>
                    <w:pStyle w:val="NoSpacing"/>
                    <w:ind w:firstLine="0"/>
                    <w:rPr>
                      <w:color w:val="000000" w:themeColor="text1"/>
                    </w:rPr>
                  </w:pPr>
                  <w:r>
                    <w:rPr>
                      <w:color w:val="000000" w:themeColor="text1"/>
                    </w:rPr>
                    <w:t xml:space="preserve">Since the ECON Department was recently added to the Business Department (Fall 2103) these classes and program SLOs will be included in future Department Meetings. </w:t>
                  </w:r>
                </w:p>
                <w:p w:rsidR="00765807" w:rsidRPr="00637D78" w:rsidRDefault="00765807" w:rsidP="00765807">
                  <w:pPr>
                    <w:pStyle w:val="NoSpacing"/>
                    <w:jc w:val="right"/>
                    <w:rPr>
                      <w:i/>
                      <w:color w:val="A6A6A6" w:themeColor="background1" w:themeShade="A6"/>
                    </w:rPr>
                  </w:pPr>
                  <w:r w:rsidRPr="00637D78">
                    <w:rPr>
                      <w:i/>
                      <w:color w:val="A6A6A6" w:themeColor="background1" w:themeShade="A6"/>
                    </w:rPr>
                    <w:t>(Box will explain as needed)</w:t>
                  </w:r>
                </w:p>
              </w:txbxContent>
            </v:textbox>
          </v:shape>
        </w:pict>
      </w:r>
    </w:p>
    <w:p w:rsidR="00765807" w:rsidRPr="00DC0DB9" w:rsidRDefault="00765807" w:rsidP="00765807">
      <w:pPr>
        <w:pStyle w:val="ListParagraph"/>
        <w:ind w:left="2520"/>
        <w:rPr>
          <w:rFonts w:asciiTheme="minorHAnsi" w:hAnsiTheme="minorHAnsi" w:cstheme="minorHAnsi"/>
          <w:b/>
        </w:rPr>
      </w:pPr>
    </w:p>
    <w:p w:rsidR="00765807" w:rsidRPr="00DC0DB9" w:rsidRDefault="00765807" w:rsidP="00765807">
      <w:pPr>
        <w:pStyle w:val="ListParagraph"/>
        <w:ind w:left="2520"/>
        <w:rPr>
          <w:rFonts w:asciiTheme="minorHAnsi" w:hAnsiTheme="minorHAnsi" w:cstheme="minorHAnsi"/>
          <w:b/>
        </w:rPr>
      </w:pPr>
    </w:p>
    <w:p w:rsidR="00765807" w:rsidRPr="004D39FA" w:rsidRDefault="00765807" w:rsidP="00306AA6">
      <w:pPr>
        <w:contextualSpacing w:val="0"/>
        <w:rPr>
          <w:rFonts w:asciiTheme="minorHAnsi" w:hAnsiTheme="minorHAnsi" w:cstheme="minorHAnsi"/>
          <w:b/>
          <w:color w:val="FF0000"/>
        </w:rPr>
      </w:pPr>
    </w:p>
    <w:p w:rsidR="009902AF" w:rsidRDefault="009902AF" w:rsidP="004D39FA">
      <w:pPr>
        <w:ind w:left="1440"/>
        <w:rPr>
          <w:rFonts w:asciiTheme="majorHAnsi" w:hAnsiTheme="majorHAnsi"/>
          <w:b/>
          <w:color w:val="FF0000"/>
        </w:rPr>
      </w:pPr>
    </w:p>
    <w:p w:rsidR="009902AF" w:rsidRDefault="009902AF" w:rsidP="004D39FA">
      <w:pPr>
        <w:ind w:left="1440"/>
        <w:rPr>
          <w:rFonts w:asciiTheme="majorHAnsi" w:hAnsiTheme="majorHAnsi"/>
          <w:b/>
          <w:color w:val="FF0000"/>
        </w:rPr>
      </w:pPr>
    </w:p>
    <w:p w:rsidR="009902AF" w:rsidRDefault="009902AF" w:rsidP="004D39FA">
      <w:pPr>
        <w:ind w:left="1440"/>
        <w:rPr>
          <w:rFonts w:asciiTheme="majorHAnsi" w:hAnsiTheme="majorHAnsi"/>
          <w:b/>
          <w:color w:val="FF0000"/>
        </w:rPr>
      </w:pPr>
    </w:p>
    <w:p w:rsidR="009902AF" w:rsidRDefault="009902AF" w:rsidP="004D39FA">
      <w:pPr>
        <w:ind w:left="1440"/>
        <w:rPr>
          <w:rFonts w:asciiTheme="majorHAnsi" w:hAnsiTheme="majorHAnsi"/>
          <w:b/>
          <w:color w:val="FF0000"/>
        </w:rPr>
      </w:pPr>
    </w:p>
    <w:p w:rsidR="009902AF" w:rsidRDefault="009902AF" w:rsidP="004D39FA">
      <w:pPr>
        <w:ind w:left="1440"/>
        <w:rPr>
          <w:rFonts w:asciiTheme="majorHAnsi" w:hAnsiTheme="majorHAnsi"/>
          <w:b/>
          <w:color w:val="FF0000"/>
        </w:rPr>
      </w:pPr>
    </w:p>
    <w:p w:rsidR="009902AF" w:rsidRDefault="009902AF" w:rsidP="004D39FA">
      <w:pPr>
        <w:ind w:left="1440"/>
        <w:rPr>
          <w:rFonts w:asciiTheme="majorHAnsi" w:hAnsiTheme="majorHAnsi"/>
          <w:b/>
          <w:color w:val="FF0000"/>
        </w:rPr>
      </w:pPr>
    </w:p>
    <w:p w:rsidR="009902AF" w:rsidRDefault="009902AF" w:rsidP="004D39FA">
      <w:pPr>
        <w:ind w:left="1440"/>
        <w:rPr>
          <w:rFonts w:asciiTheme="majorHAnsi" w:hAnsiTheme="majorHAnsi"/>
          <w:b/>
          <w:color w:val="FF0000"/>
        </w:rPr>
      </w:pPr>
    </w:p>
    <w:p w:rsidR="009902AF" w:rsidRDefault="009902AF" w:rsidP="004D39FA">
      <w:pPr>
        <w:ind w:left="1440"/>
        <w:rPr>
          <w:rFonts w:asciiTheme="majorHAnsi" w:hAnsiTheme="majorHAnsi"/>
          <w:b/>
          <w:color w:val="FF0000"/>
        </w:rPr>
      </w:pPr>
    </w:p>
    <w:p w:rsidR="009902AF" w:rsidRDefault="009902AF" w:rsidP="004D39FA">
      <w:pPr>
        <w:ind w:left="1440"/>
        <w:rPr>
          <w:rFonts w:asciiTheme="majorHAnsi" w:hAnsiTheme="majorHAnsi"/>
          <w:b/>
          <w:color w:val="FF0000"/>
        </w:rPr>
      </w:pPr>
    </w:p>
    <w:p w:rsidR="009902AF" w:rsidRDefault="009902AF" w:rsidP="004D39FA">
      <w:pPr>
        <w:ind w:left="1440"/>
        <w:rPr>
          <w:rFonts w:asciiTheme="majorHAnsi" w:hAnsiTheme="majorHAnsi"/>
          <w:b/>
          <w:color w:val="FF0000"/>
        </w:rPr>
      </w:pPr>
    </w:p>
    <w:p w:rsidR="009902AF" w:rsidRDefault="009902AF" w:rsidP="004D39FA">
      <w:pPr>
        <w:ind w:left="1440"/>
        <w:rPr>
          <w:rFonts w:asciiTheme="majorHAnsi" w:hAnsiTheme="majorHAnsi"/>
          <w:b/>
          <w:color w:val="FF0000"/>
        </w:rPr>
      </w:pPr>
    </w:p>
    <w:p w:rsidR="009902AF" w:rsidRDefault="009902AF">
      <w:pPr>
        <w:contextualSpacing w:val="0"/>
        <w:rPr>
          <w:rFonts w:asciiTheme="majorHAnsi" w:hAnsiTheme="majorHAnsi"/>
          <w:b/>
          <w:color w:val="FF0000"/>
        </w:rPr>
      </w:pPr>
      <w:r>
        <w:rPr>
          <w:rFonts w:asciiTheme="majorHAnsi" w:hAnsiTheme="majorHAnsi"/>
          <w:b/>
          <w:color w:val="FF0000"/>
        </w:rPr>
        <w:br w:type="page"/>
      </w:r>
    </w:p>
    <w:p w:rsidR="004D39FA" w:rsidRPr="004D39FA" w:rsidRDefault="004D39FA" w:rsidP="004D39FA">
      <w:pPr>
        <w:ind w:left="1440"/>
        <w:rPr>
          <w:rFonts w:asciiTheme="majorHAnsi" w:hAnsiTheme="majorHAnsi"/>
          <w:b/>
          <w:color w:val="FF0000"/>
        </w:rPr>
      </w:pPr>
      <w:r w:rsidRPr="004D39FA">
        <w:rPr>
          <w:rFonts w:asciiTheme="majorHAnsi" w:hAnsiTheme="majorHAnsi"/>
          <w:b/>
          <w:color w:val="FF0000"/>
        </w:rPr>
        <w:lastRenderedPageBreak/>
        <w:t>New Annual Program/Department Goals</w:t>
      </w:r>
    </w:p>
    <w:tbl>
      <w:tblPr>
        <w:tblStyle w:val="TableGrid"/>
        <w:tblW w:w="14670" w:type="dxa"/>
        <w:tblInd w:w="-612" w:type="dxa"/>
        <w:tblLook w:val="04A0"/>
      </w:tblPr>
      <w:tblGrid>
        <w:gridCol w:w="6561"/>
        <w:gridCol w:w="998"/>
        <w:gridCol w:w="1135"/>
        <w:gridCol w:w="1190"/>
        <w:gridCol w:w="4786"/>
      </w:tblGrid>
      <w:tr w:rsidR="009902AF" w:rsidTr="00981C12">
        <w:tc>
          <w:tcPr>
            <w:tcW w:w="6652" w:type="dxa"/>
          </w:tcPr>
          <w:p w:rsidR="004D39FA" w:rsidRPr="0020697E" w:rsidRDefault="004D39FA" w:rsidP="00981C12">
            <w:pPr>
              <w:jc w:val="center"/>
              <w:rPr>
                <w:rFonts w:asciiTheme="majorHAnsi" w:hAnsiTheme="majorHAnsi"/>
                <w:b/>
                <w:sz w:val="16"/>
                <w:szCs w:val="16"/>
              </w:rPr>
            </w:pPr>
            <w:r w:rsidRPr="0020697E">
              <w:rPr>
                <w:rFonts w:asciiTheme="majorHAnsi" w:hAnsiTheme="majorHAnsi"/>
                <w:b/>
                <w:sz w:val="16"/>
                <w:szCs w:val="16"/>
              </w:rPr>
              <w:t>Goal</w:t>
            </w:r>
          </w:p>
        </w:tc>
        <w:tc>
          <w:tcPr>
            <w:tcW w:w="998" w:type="dxa"/>
          </w:tcPr>
          <w:p w:rsidR="004D39FA" w:rsidRPr="0020697E" w:rsidRDefault="004D39FA" w:rsidP="00981C12">
            <w:pPr>
              <w:jc w:val="center"/>
              <w:rPr>
                <w:rFonts w:asciiTheme="majorHAnsi" w:hAnsiTheme="majorHAnsi"/>
                <w:b/>
                <w:sz w:val="16"/>
                <w:szCs w:val="16"/>
              </w:rPr>
            </w:pPr>
            <w:r w:rsidRPr="0020697E">
              <w:rPr>
                <w:rFonts w:asciiTheme="majorHAnsi" w:hAnsiTheme="majorHAnsi"/>
                <w:b/>
                <w:sz w:val="16"/>
                <w:szCs w:val="16"/>
              </w:rPr>
              <w:t>5 yr Goal</w:t>
            </w:r>
          </w:p>
          <w:p w:rsidR="004D39FA" w:rsidRPr="0020697E" w:rsidRDefault="004D39FA" w:rsidP="00981C12">
            <w:pPr>
              <w:jc w:val="center"/>
              <w:rPr>
                <w:rFonts w:asciiTheme="majorHAnsi" w:hAnsiTheme="majorHAnsi"/>
                <w:b/>
                <w:sz w:val="16"/>
                <w:szCs w:val="16"/>
              </w:rPr>
            </w:pPr>
            <w:r w:rsidRPr="0020697E">
              <w:rPr>
                <w:rFonts w:asciiTheme="majorHAnsi" w:hAnsiTheme="majorHAnsi"/>
                <w:b/>
                <w:sz w:val="16"/>
                <w:szCs w:val="16"/>
              </w:rPr>
              <w:t>Addressed</w:t>
            </w:r>
          </w:p>
        </w:tc>
        <w:tc>
          <w:tcPr>
            <w:tcW w:w="1136" w:type="dxa"/>
          </w:tcPr>
          <w:p w:rsidR="004D39FA" w:rsidRPr="0020697E" w:rsidRDefault="004D39FA" w:rsidP="00981C12">
            <w:pPr>
              <w:jc w:val="center"/>
              <w:rPr>
                <w:rFonts w:asciiTheme="majorHAnsi" w:hAnsiTheme="majorHAnsi"/>
                <w:b/>
                <w:sz w:val="16"/>
                <w:szCs w:val="16"/>
              </w:rPr>
            </w:pPr>
            <w:r w:rsidRPr="0020697E">
              <w:rPr>
                <w:rFonts w:asciiTheme="majorHAnsi" w:hAnsiTheme="majorHAnsi"/>
                <w:b/>
                <w:sz w:val="16"/>
                <w:szCs w:val="16"/>
              </w:rPr>
              <w:t>Project</w:t>
            </w:r>
          </w:p>
          <w:p w:rsidR="004D39FA" w:rsidRPr="0020697E" w:rsidRDefault="004D39FA" w:rsidP="00981C12">
            <w:pPr>
              <w:jc w:val="center"/>
              <w:rPr>
                <w:rFonts w:asciiTheme="majorHAnsi" w:hAnsiTheme="majorHAnsi"/>
                <w:b/>
                <w:sz w:val="16"/>
                <w:szCs w:val="16"/>
              </w:rPr>
            </w:pPr>
            <w:r w:rsidRPr="0020697E">
              <w:rPr>
                <w:rFonts w:asciiTheme="majorHAnsi" w:hAnsiTheme="majorHAnsi"/>
                <w:b/>
                <w:sz w:val="16"/>
                <w:szCs w:val="16"/>
              </w:rPr>
              <w:t>Completion</w:t>
            </w:r>
          </w:p>
          <w:p w:rsidR="004D39FA" w:rsidRPr="0020697E" w:rsidRDefault="004D39FA" w:rsidP="00981C12">
            <w:pPr>
              <w:jc w:val="center"/>
              <w:rPr>
                <w:rFonts w:asciiTheme="majorHAnsi" w:hAnsiTheme="majorHAnsi"/>
                <w:b/>
                <w:sz w:val="16"/>
                <w:szCs w:val="16"/>
              </w:rPr>
            </w:pPr>
            <w:r w:rsidRPr="0020697E">
              <w:rPr>
                <w:rFonts w:asciiTheme="majorHAnsi" w:hAnsiTheme="majorHAnsi"/>
                <w:b/>
                <w:sz w:val="16"/>
                <w:szCs w:val="16"/>
              </w:rPr>
              <w:t>Date</w:t>
            </w:r>
          </w:p>
        </w:tc>
        <w:tc>
          <w:tcPr>
            <w:tcW w:w="1024" w:type="dxa"/>
          </w:tcPr>
          <w:p w:rsidR="004D39FA" w:rsidRPr="0020697E" w:rsidRDefault="004D39FA" w:rsidP="00981C12">
            <w:pPr>
              <w:jc w:val="center"/>
              <w:rPr>
                <w:rFonts w:asciiTheme="majorHAnsi" w:hAnsiTheme="majorHAnsi"/>
                <w:b/>
                <w:sz w:val="16"/>
                <w:szCs w:val="16"/>
              </w:rPr>
            </w:pPr>
            <w:r w:rsidRPr="0020697E">
              <w:rPr>
                <w:rFonts w:asciiTheme="majorHAnsi" w:hAnsiTheme="majorHAnsi"/>
                <w:b/>
                <w:sz w:val="16"/>
                <w:szCs w:val="16"/>
              </w:rPr>
              <w:t>Lead</w:t>
            </w:r>
          </w:p>
          <w:p w:rsidR="004D39FA" w:rsidRPr="0020697E" w:rsidRDefault="004D39FA" w:rsidP="00981C12">
            <w:pPr>
              <w:jc w:val="center"/>
              <w:rPr>
                <w:rFonts w:asciiTheme="majorHAnsi" w:hAnsiTheme="majorHAnsi"/>
                <w:b/>
                <w:sz w:val="16"/>
                <w:szCs w:val="16"/>
              </w:rPr>
            </w:pPr>
            <w:r w:rsidRPr="0020697E">
              <w:rPr>
                <w:rFonts w:asciiTheme="majorHAnsi" w:hAnsiTheme="majorHAnsi"/>
                <w:b/>
                <w:sz w:val="16"/>
                <w:szCs w:val="16"/>
              </w:rPr>
              <w:t>Employee</w:t>
            </w:r>
          </w:p>
        </w:tc>
        <w:tc>
          <w:tcPr>
            <w:tcW w:w="4860" w:type="dxa"/>
          </w:tcPr>
          <w:p w:rsidR="004D39FA" w:rsidRPr="0020697E" w:rsidRDefault="004D39FA" w:rsidP="00981C12">
            <w:pPr>
              <w:jc w:val="center"/>
              <w:rPr>
                <w:rFonts w:asciiTheme="majorHAnsi" w:hAnsiTheme="majorHAnsi"/>
                <w:b/>
                <w:sz w:val="16"/>
                <w:szCs w:val="16"/>
              </w:rPr>
            </w:pPr>
            <w:r w:rsidRPr="0020697E">
              <w:rPr>
                <w:rFonts w:asciiTheme="majorHAnsi" w:hAnsiTheme="majorHAnsi"/>
                <w:b/>
                <w:sz w:val="16"/>
                <w:szCs w:val="16"/>
              </w:rPr>
              <w:t>Comments</w:t>
            </w:r>
          </w:p>
        </w:tc>
      </w:tr>
      <w:tr w:rsidR="009902AF" w:rsidTr="00981C12">
        <w:tc>
          <w:tcPr>
            <w:tcW w:w="6652" w:type="dxa"/>
          </w:tcPr>
          <w:p w:rsidR="004D39FA" w:rsidRPr="009902AF" w:rsidRDefault="009902AF" w:rsidP="00981C12">
            <w:pPr>
              <w:rPr>
                <w:rFonts w:asciiTheme="majorHAnsi" w:hAnsiTheme="majorHAnsi"/>
              </w:rPr>
            </w:pPr>
            <w:bookmarkStart w:id="0" w:name="_GoBack" w:colFirst="0" w:colLast="4"/>
            <w:r>
              <w:rPr>
                <w:rFonts w:asciiTheme="majorHAnsi" w:hAnsiTheme="majorHAnsi"/>
              </w:rPr>
              <w:t xml:space="preserve">The results of actively insuring student activity will be evaluated </w:t>
            </w:r>
          </w:p>
        </w:tc>
        <w:tc>
          <w:tcPr>
            <w:tcW w:w="998" w:type="dxa"/>
          </w:tcPr>
          <w:p w:rsidR="004D39FA" w:rsidRPr="009902AF" w:rsidRDefault="004D39FA" w:rsidP="00981C12">
            <w:pPr>
              <w:rPr>
                <w:rFonts w:asciiTheme="majorHAnsi" w:hAnsiTheme="majorHAnsi"/>
              </w:rPr>
            </w:pPr>
          </w:p>
        </w:tc>
        <w:tc>
          <w:tcPr>
            <w:tcW w:w="1136" w:type="dxa"/>
          </w:tcPr>
          <w:p w:rsidR="004D39FA" w:rsidRPr="009902AF" w:rsidRDefault="009902AF" w:rsidP="00981C12">
            <w:pPr>
              <w:rPr>
                <w:rFonts w:asciiTheme="majorHAnsi" w:hAnsiTheme="majorHAnsi"/>
              </w:rPr>
            </w:pPr>
            <w:r w:rsidRPr="009902AF">
              <w:rPr>
                <w:rFonts w:asciiTheme="majorHAnsi" w:hAnsiTheme="majorHAnsi"/>
              </w:rPr>
              <w:t>Spring 2015</w:t>
            </w:r>
          </w:p>
        </w:tc>
        <w:tc>
          <w:tcPr>
            <w:tcW w:w="1024" w:type="dxa"/>
          </w:tcPr>
          <w:p w:rsidR="004D39FA" w:rsidRPr="009902AF" w:rsidRDefault="009902AF" w:rsidP="00981C12">
            <w:pPr>
              <w:rPr>
                <w:rFonts w:asciiTheme="majorHAnsi" w:hAnsiTheme="majorHAnsi"/>
              </w:rPr>
            </w:pPr>
            <w:r w:rsidRPr="009902AF">
              <w:rPr>
                <w:rFonts w:asciiTheme="majorHAnsi" w:hAnsiTheme="majorHAnsi"/>
              </w:rPr>
              <w:t xml:space="preserve">Rick Lockwood </w:t>
            </w:r>
          </w:p>
        </w:tc>
        <w:tc>
          <w:tcPr>
            <w:tcW w:w="4860" w:type="dxa"/>
          </w:tcPr>
          <w:p w:rsidR="004D39FA" w:rsidRPr="009902AF" w:rsidRDefault="009902AF" w:rsidP="00981C12">
            <w:pPr>
              <w:rPr>
                <w:rFonts w:asciiTheme="majorHAnsi" w:hAnsiTheme="majorHAnsi"/>
              </w:rPr>
            </w:pPr>
            <w:r w:rsidRPr="009902AF">
              <w:rPr>
                <w:rFonts w:asciiTheme="majorHAnsi" w:hAnsiTheme="majorHAnsi"/>
              </w:rPr>
              <w:t>This goal applies to all faculty</w:t>
            </w:r>
          </w:p>
        </w:tc>
      </w:tr>
      <w:tr w:rsidR="009902AF" w:rsidTr="00981C12">
        <w:tc>
          <w:tcPr>
            <w:tcW w:w="6652" w:type="dxa"/>
          </w:tcPr>
          <w:p w:rsidR="009902AF" w:rsidRDefault="009902AF" w:rsidP="00981C12">
            <w:pPr>
              <w:rPr>
                <w:rFonts w:asciiTheme="majorHAnsi" w:hAnsiTheme="majorHAnsi"/>
              </w:rPr>
            </w:pPr>
            <w:r>
              <w:rPr>
                <w:rFonts w:asciiTheme="majorHAnsi" w:hAnsiTheme="majorHAnsi"/>
              </w:rPr>
              <w:t>Evaluate the relationship of specific Course Assessments to SLO Achievement:</w:t>
            </w:r>
          </w:p>
          <w:p w:rsidR="009902AF" w:rsidRDefault="009902AF" w:rsidP="009902AF">
            <w:pPr>
              <w:pStyle w:val="ListParagraph"/>
              <w:numPr>
                <w:ilvl w:val="0"/>
                <w:numId w:val="3"/>
              </w:numPr>
              <w:rPr>
                <w:rFonts w:asciiTheme="majorHAnsi" w:hAnsiTheme="majorHAnsi"/>
              </w:rPr>
            </w:pPr>
            <w:r>
              <w:rPr>
                <w:rFonts w:asciiTheme="majorHAnsi" w:hAnsiTheme="majorHAnsi"/>
              </w:rPr>
              <w:t>Consistency of Assessments across the department</w:t>
            </w:r>
          </w:p>
          <w:p w:rsidR="009902AF" w:rsidRPr="009902AF" w:rsidRDefault="009902AF" w:rsidP="009902AF">
            <w:pPr>
              <w:pStyle w:val="ListParagraph"/>
              <w:numPr>
                <w:ilvl w:val="0"/>
                <w:numId w:val="3"/>
              </w:numPr>
              <w:rPr>
                <w:rFonts w:asciiTheme="majorHAnsi" w:hAnsiTheme="majorHAnsi"/>
              </w:rPr>
            </w:pPr>
            <w:r>
              <w:rPr>
                <w:rFonts w:asciiTheme="majorHAnsi" w:hAnsiTheme="majorHAnsi"/>
              </w:rPr>
              <w:t>Student writing skills</w:t>
            </w:r>
          </w:p>
        </w:tc>
        <w:tc>
          <w:tcPr>
            <w:tcW w:w="998" w:type="dxa"/>
          </w:tcPr>
          <w:p w:rsidR="009902AF" w:rsidRPr="009902AF" w:rsidRDefault="009902AF" w:rsidP="00981C12">
            <w:pPr>
              <w:rPr>
                <w:rFonts w:asciiTheme="majorHAnsi" w:hAnsiTheme="majorHAnsi"/>
              </w:rPr>
            </w:pPr>
          </w:p>
        </w:tc>
        <w:tc>
          <w:tcPr>
            <w:tcW w:w="1136" w:type="dxa"/>
          </w:tcPr>
          <w:p w:rsidR="009902AF" w:rsidRPr="009902AF" w:rsidRDefault="009902AF" w:rsidP="00981C12">
            <w:pPr>
              <w:rPr>
                <w:rFonts w:asciiTheme="majorHAnsi" w:hAnsiTheme="majorHAnsi"/>
              </w:rPr>
            </w:pPr>
            <w:r>
              <w:rPr>
                <w:rFonts w:asciiTheme="majorHAnsi" w:hAnsiTheme="majorHAnsi"/>
              </w:rPr>
              <w:t>Spring 2015</w:t>
            </w:r>
          </w:p>
        </w:tc>
        <w:tc>
          <w:tcPr>
            <w:tcW w:w="1024" w:type="dxa"/>
          </w:tcPr>
          <w:p w:rsidR="009902AF" w:rsidRPr="009902AF" w:rsidRDefault="009902AF" w:rsidP="00981C12">
            <w:pPr>
              <w:rPr>
                <w:rFonts w:asciiTheme="majorHAnsi" w:hAnsiTheme="majorHAnsi"/>
              </w:rPr>
            </w:pPr>
            <w:r>
              <w:rPr>
                <w:rFonts w:asciiTheme="majorHAnsi" w:hAnsiTheme="majorHAnsi"/>
              </w:rPr>
              <w:t>Rick Lockwood</w:t>
            </w:r>
          </w:p>
        </w:tc>
        <w:tc>
          <w:tcPr>
            <w:tcW w:w="4860" w:type="dxa"/>
          </w:tcPr>
          <w:p w:rsidR="009902AF" w:rsidRPr="009902AF" w:rsidRDefault="009902AF" w:rsidP="00981C12">
            <w:pPr>
              <w:rPr>
                <w:rFonts w:asciiTheme="majorHAnsi" w:hAnsiTheme="majorHAnsi"/>
              </w:rPr>
            </w:pPr>
            <w:r>
              <w:rPr>
                <w:rFonts w:asciiTheme="majorHAnsi" w:hAnsiTheme="majorHAnsi"/>
              </w:rPr>
              <w:t>There is a suspicion that writing assignments that are tied to SLOs are impacted by student’s lack of writing skill.</w:t>
            </w:r>
          </w:p>
        </w:tc>
      </w:tr>
      <w:bookmarkEnd w:id="0"/>
      <w:tr w:rsidR="009902AF" w:rsidTr="00981C12">
        <w:tc>
          <w:tcPr>
            <w:tcW w:w="6652" w:type="dxa"/>
          </w:tcPr>
          <w:p w:rsidR="009902AF" w:rsidRDefault="009902AF" w:rsidP="00981C12">
            <w:pPr>
              <w:rPr>
                <w:rFonts w:asciiTheme="majorHAnsi" w:hAnsiTheme="majorHAnsi"/>
              </w:rPr>
            </w:pPr>
          </w:p>
        </w:tc>
        <w:tc>
          <w:tcPr>
            <w:tcW w:w="998" w:type="dxa"/>
          </w:tcPr>
          <w:p w:rsidR="009902AF" w:rsidRPr="009902AF" w:rsidRDefault="009902AF" w:rsidP="00981C12">
            <w:pPr>
              <w:rPr>
                <w:rFonts w:asciiTheme="majorHAnsi" w:hAnsiTheme="majorHAnsi"/>
              </w:rPr>
            </w:pPr>
          </w:p>
        </w:tc>
        <w:tc>
          <w:tcPr>
            <w:tcW w:w="1136" w:type="dxa"/>
          </w:tcPr>
          <w:p w:rsidR="009902AF" w:rsidRDefault="009902AF" w:rsidP="00981C12">
            <w:pPr>
              <w:rPr>
                <w:rFonts w:asciiTheme="majorHAnsi" w:hAnsiTheme="majorHAnsi"/>
              </w:rPr>
            </w:pPr>
          </w:p>
        </w:tc>
        <w:tc>
          <w:tcPr>
            <w:tcW w:w="1024" w:type="dxa"/>
          </w:tcPr>
          <w:p w:rsidR="009902AF" w:rsidRDefault="009902AF" w:rsidP="00981C12">
            <w:pPr>
              <w:rPr>
                <w:rFonts w:asciiTheme="majorHAnsi" w:hAnsiTheme="majorHAnsi"/>
              </w:rPr>
            </w:pPr>
          </w:p>
        </w:tc>
        <w:tc>
          <w:tcPr>
            <w:tcW w:w="4860" w:type="dxa"/>
          </w:tcPr>
          <w:p w:rsidR="009902AF" w:rsidRDefault="009902AF" w:rsidP="00981C12">
            <w:pPr>
              <w:rPr>
                <w:rFonts w:asciiTheme="majorHAnsi" w:hAnsiTheme="majorHAnsi"/>
              </w:rPr>
            </w:pPr>
          </w:p>
        </w:tc>
      </w:tr>
    </w:tbl>
    <w:p w:rsidR="004D39FA" w:rsidRDefault="004D39FA" w:rsidP="004D39FA">
      <w:pPr>
        <w:ind w:left="720"/>
        <w:rPr>
          <w:rFonts w:asciiTheme="majorHAnsi" w:hAnsiTheme="majorHAnsi"/>
          <w:b/>
        </w:rPr>
      </w:pPr>
    </w:p>
    <w:p w:rsidR="004D39FA" w:rsidRDefault="004D39FA" w:rsidP="004D39FA">
      <w:pPr>
        <w:rPr>
          <w:rFonts w:asciiTheme="majorHAnsi" w:hAnsiTheme="majorHAnsi"/>
          <w:b/>
        </w:rPr>
      </w:pPr>
    </w:p>
    <w:sectPr w:rsidR="004D39FA" w:rsidSect="002A6CE6">
      <w:pgSz w:w="15840" w:h="12240" w:orient="landscape"/>
      <w:pgMar w:top="1152" w:right="1008" w:bottom="1152"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F3A50"/>
    <w:multiLevelType w:val="hybridMultilevel"/>
    <w:tmpl w:val="7486D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3B59C6"/>
    <w:multiLevelType w:val="hybridMultilevel"/>
    <w:tmpl w:val="BC9C5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E95BA4"/>
    <w:multiLevelType w:val="hybridMultilevel"/>
    <w:tmpl w:val="C8E81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20"/>
  <w:displayHorizontalDrawingGridEvery w:val="2"/>
  <w:characterSpacingControl w:val="doNotCompress"/>
  <w:compat/>
  <w:rsids>
    <w:rsidRoot w:val="009C6F55"/>
    <w:rsid w:val="00002F42"/>
    <w:rsid w:val="00007194"/>
    <w:rsid w:val="00016373"/>
    <w:rsid w:val="0005471C"/>
    <w:rsid w:val="00075202"/>
    <w:rsid w:val="000A3C53"/>
    <w:rsid w:val="000A4B81"/>
    <w:rsid w:val="000C2F98"/>
    <w:rsid w:val="000E0570"/>
    <w:rsid w:val="000F2A1C"/>
    <w:rsid w:val="000F4038"/>
    <w:rsid w:val="001404B1"/>
    <w:rsid w:val="001779DA"/>
    <w:rsid w:val="00181D3A"/>
    <w:rsid w:val="001949FC"/>
    <w:rsid w:val="00194E91"/>
    <w:rsid w:val="00195A1A"/>
    <w:rsid w:val="001B2F8F"/>
    <w:rsid w:val="001C02AB"/>
    <w:rsid w:val="001D7CA2"/>
    <w:rsid w:val="001F2D4C"/>
    <w:rsid w:val="002023A1"/>
    <w:rsid w:val="002055A9"/>
    <w:rsid w:val="00224205"/>
    <w:rsid w:val="002264E3"/>
    <w:rsid w:val="0022725F"/>
    <w:rsid w:val="00247016"/>
    <w:rsid w:val="00261EBA"/>
    <w:rsid w:val="0026520E"/>
    <w:rsid w:val="00276530"/>
    <w:rsid w:val="00281BE9"/>
    <w:rsid w:val="002A16E9"/>
    <w:rsid w:val="002A6CE6"/>
    <w:rsid w:val="002F7DED"/>
    <w:rsid w:val="00306AA6"/>
    <w:rsid w:val="003126DC"/>
    <w:rsid w:val="00317566"/>
    <w:rsid w:val="00324BFA"/>
    <w:rsid w:val="0032625E"/>
    <w:rsid w:val="00334EF1"/>
    <w:rsid w:val="00341AF1"/>
    <w:rsid w:val="0036308F"/>
    <w:rsid w:val="0039046E"/>
    <w:rsid w:val="003936A8"/>
    <w:rsid w:val="003975D0"/>
    <w:rsid w:val="003A162B"/>
    <w:rsid w:val="003A7EE4"/>
    <w:rsid w:val="003C1950"/>
    <w:rsid w:val="003C78E0"/>
    <w:rsid w:val="003C7EB6"/>
    <w:rsid w:val="003D44F9"/>
    <w:rsid w:val="003F4239"/>
    <w:rsid w:val="00401F0C"/>
    <w:rsid w:val="00416F24"/>
    <w:rsid w:val="00425FD3"/>
    <w:rsid w:val="004346B4"/>
    <w:rsid w:val="00456BCD"/>
    <w:rsid w:val="00487FDF"/>
    <w:rsid w:val="004D39FA"/>
    <w:rsid w:val="004E2156"/>
    <w:rsid w:val="00531B09"/>
    <w:rsid w:val="005B0CB1"/>
    <w:rsid w:val="005B3FAE"/>
    <w:rsid w:val="005D6AC3"/>
    <w:rsid w:val="00617088"/>
    <w:rsid w:val="006632B8"/>
    <w:rsid w:val="006854A6"/>
    <w:rsid w:val="00685B7C"/>
    <w:rsid w:val="006D53AA"/>
    <w:rsid w:val="00703A97"/>
    <w:rsid w:val="00704317"/>
    <w:rsid w:val="00744222"/>
    <w:rsid w:val="00756ACC"/>
    <w:rsid w:val="00765807"/>
    <w:rsid w:val="0077034A"/>
    <w:rsid w:val="00771AA3"/>
    <w:rsid w:val="007840C0"/>
    <w:rsid w:val="0079513A"/>
    <w:rsid w:val="007D5CD3"/>
    <w:rsid w:val="00821AD8"/>
    <w:rsid w:val="0085272C"/>
    <w:rsid w:val="00854B96"/>
    <w:rsid w:val="00884869"/>
    <w:rsid w:val="008A65E9"/>
    <w:rsid w:val="008C7355"/>
    <w:rsid w:val="008E1AA2"/>
    <w:rsid w:val="00937046"/>
    <w:rsid w:val="00967348"/>
    <w:rsid w:val="0097573E"/>
    <w:rsid w:val="009761F7"/>
    <w:rsid w:val="00982715"/>
    <w:rsid w:val="009902AF"/>
    <w:rsid w:val="009A3C65"/>
    <w:rsid w:val="009A6FDD"/>
    <w:rsid w:val="009B2F5C"/>
    <w:rsid w:val="009B42A9"/>
    <w:rsid w:val="009C6F55"/>
    <w:rsid w:val="00A06A13"/>
    <w:rsid w:val="00A10888"/>
    <w:rsid w:val="00A1557E"/>
    <w:rsid w:val="00A55BA5"/>
    <w:rsid w:val="00A800AD"/>
    <w:rsid w:val="00A81405"/>
    <w:rsid w:val="00AD49C4"/>
    <w:rsid w:val="00AE2FF6"/>
    <w:rsid w:val="00AF6CF1"/>
    <w:rsid w:val="00B30B32"/>
    <w:rsid w:val="00B405FD"/>
    <w:rsid w:val="00B55EA6"/>
    <w:rsid w:val="00B618C3"/>
    <w:rsid w:val="00B705CB"/>
    <w:rsid w:val="00B8515E"/>
    <w:rsid w:val="00B93A51"/>
    <w:rsid w:val="00B96F8A"/>
    <w:rsid w:val="00BD6895"/>
    <w:rsid w:val="00BF3764"/>
    <w:rsid w:val="00BF77F8"/>
    <w:rsid w:val="00C11AB5"/>
    <w:rsid w:val="00C36463"/>
    <w:rsid w:val="00C51A0E"/>
    <w:rsid w:val="00CA02E3"/>
    <w:rsid w:val="00CA45E1"/>
    <w:rsid w:val="00CB301C"/>
    <w:rsid w:val="00CF585D"/>
    <w:rsid w:val="00D0276E"/>
    <w:rsid w:val="00D16295"/>
    <w:rsid w:val="00D2552A"/>
    <w:rsid w:val="00D37065"/>
    <w:rsid w:val="00D40355"/>
    <w:rsid w:val="00D46B10"/>
    <w:rsid w:val="00D511AB"/>
    <w:rsid w:val="00D7361D"/>
    <w:rsid w:val="00D907AA"/>
    <w:rsid w:val="00D92E01"/>
    <w:rsid w:val="00DA24F9"/>
    <w:rsid w:val="00DA405A"/>
    <w:rsid w:val="00DC08C1"/>
    <w:rsid w:val="00DC0DB9"/>
    <w:rsid w:val="00DC484A"/>
    <w:rsid w:val="00E22BBF"/>
    <w:rsid w:val="00E81852"/>
    <w:rsid w:val="00E966E6"/>
    <w:rsid w:val="00E96E05"/>
    <w:rsid w:val="00EA3486"/>
    <w:rsid w:val="00EC6F7F"/>
    <w:rsid w:val="00EE3DDA"/>
    <w:rsid w:val="00EF2BD7"/>
    <w:rsid w:val="00F14DA4"/>
    <w:rsid w:val="00F16B0B"/>
    <w:rsid w:val="00F70352"/>
    <w:rsid w:val="00F92736"/>
    <w:rsid w:val="00FB128D"/>
    <w:rsid w:val="00FB304F"/>
    <w:rsid w:val="00FB49E7"/>
    <w:rsid w:val="00FC46B1"/>
    <w:rsid w:val="00FE0B94"/>
    <w:rsid w:val="00FE31DE"/>
    <w:rsid w:val="00FF058E"/>
    <w:rsid w:val="00FF73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A0E"/>
    <w:pPr>
      <w:contextualSpacing/>
    </w:pPr>
    <w:rPr>
      <w:rFonts w:ascii="Times New Roman" w:hAnsi="Times New Roman"/>
      <w:sz w:val="24"/>
    </w:rPr>
  </w:style>
  <w:style w:type="paragraph" w:styleId="Heading1">
    <w:name w:val="heading 1"/>
    <w:basedOn w:val="Normal"/>
    <w:link w:val="Heading1Char"/>
    <w:uiPriority w:val="9"/>
    <w:qFormat/>
    <w:rsid w:val="000F4038"/>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4038"/>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0F4038"/>
    <w:pPr>
      <w:ind w:left="720"/>
    </w:pPr>
  </w:style>
  <w:style w:type="paragraph" w:styleId="NoSpacing">
    <w:name w:val="No Spacing"/>
    <w:uiPriority w:val="1"/>
    <w:qFormat/>
    <w:rsid w:val="00F92736"/>
    <w:pPr>
      <w:spacing w:after="0" w:line="240" w:lineRule="auto"/>
      <w:ind w:firstLine="360"/>
    </w:pPr>
    <w:rPr>
      <w:rFonts w:ascii="Times New Roman" w:eastAsiaTheme="minorEastAsia" w:hAnsi="Times New Roman"/>
      <w:lang w:bidi="en-US"/>
    </w:rPr>
  </w:style>
  <w:style w:type="character" w:styleId="Hyperlink">
    <w:name w:val="Hyperlink"/>
    <w:basedOn w:val="DefaultParagraphFont"/>
    <w:uiPriority w:val="99"/>
    <w:unhideWhenUsed/>
    <w:rsid w:val="009C6F55"/>
    <w:rPr>
      <w:color w:val="0000FF"/>
      <w:u w:val="single"/>
    </w:rPr>
  </w:style>
  <w:style w:type="paragraph" w:styleId="NormalWeb">
    <w:name w:val="Normal (Web)"/>
    <w:basedOn w:val="Normal"/>
    <w:uiPriority w:val="99"/>
    <w:semiHidden/>
    <w:unhideWhenUsed/>
    <w:rsid w:val="009C6F55"/>
    <w:pPr>
      <w:spacing w:after="0" w:line="240" w:lineRule="auto"/>
      <w:contextualSpacing w:val="0"/>
    </w:pPr>
    <w:rPr>
      <w:rFonts w:eastAsia="Times New Roman" w:cs="Times New Roman"/>
      <w:szCs w:val="24"/>
    </w:rPr>
  </w:style>
  <w:style w:type="paragraph" w:styleId="Header">
    <w:name w:val="header"/>
    <w:basedOn w:val="Normal"/>
    <w:link w:val="HeaderChar"/>
    <w:uiPriority w:val="99"/>
    <w:unhideWhenUsed/>
    <w:rsid w:val="00B705CB"/>
    <w:pPr>
      <w:tabs>
        <w:tab w:val="center" w:pos="4680"/>
        <w:tab w:val="right" w:pos="9360"/>
      </w:tabs>
      <w:spacing w:after="0" w:line="240" w:lineRule="auto"/>
      <w:ind w:firstLine="720"/>
      <w:contextualSpacing w:val="0"/>
    </w:pPr>
    <w:rPr>
      <w:rFonts w:asciiTheme="minorHAnsi" w:hAnsiTheme="minorHAnsi"/>
    </w:rPr>
  </w:style>
  <w:style w:type="character" w:customStyle="1" w:styleId="HeaderChar">
    <w:name w:val="Header Char"/>
    <w:basedOn w:val="DefaultParagraphFont"/>
    <w:link w:val="Header"/>
    <w:uiPriority w:val="99"/>
    <w:rsid w:val="00B705CB"/>
    <w:rPr>
      <w:sz w:val="24"/>
    </w:rPr>
  </w:style>
  <w:style w:type="table" w:styleId="TableGrid">
    <w:name w:val="Table Grid"/>
    <w:basedOn w:val="TableNormal"/>
    <w:uiPriority w:val="59"/>
    <w:rsid w:val="004D39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39077908">
      <w:bodyDiv w:val="1"/>
      <w:marLeft w:val="0"/>
      <w:marRight w:val="0"/>
      <w:marTop w:val="0"/>
      <w:marBottom w:val="0"/>
      <w:divBdr>
        <w:top w:val="none" w:sz="0" w:space="0" w:color="auto"/>
        <w:left w:val="none" w:sz="0" w:space="0" w:color="auto"/>
        <w:bottom w:val="none" w:sz="0" w:space="0" w:color="auto"/>
        <w:right w:val="none" w:sz="0" w:space="0" w:color="auto"/>
      </w:divBdr>
      <w:divsChild>
        <w:div w:id="26371799">
          <w:marLeft w:val="0"/>
          <w:marRight w:val="0"/>
          <w:marTop w:val="0"/>
          <w:marBottom w:val="0"/>
          <w:divBdr>
            <w:top w:val="none" w:sz="0" w:space="0" w:color="auto"/>
            <w:left w:val="none" w:sz="0" w:space="0" w:color="auto"/>
            <w:bottom w:val="none" w:sz="0" w:space="0" w:color="auto"/>
            <w:right w:val="none" w:sz="0" w:space="0" w:color="auto"/>
          </w:divBdr>
          <w:divsChild>
            <w:div w:id="425002885">
              <w:marLeft w:val="0"/>
              <w:marRight w:val="0"/>
              <w:marTop w:val="0"/>
              <w:marBottom w:val="0"/>
              <w:divBdr>
                <w:top w:val="none" w:sz="0" w:space="0" w:color="auto"/>
                <w:left w:val="none" w:sz="0" w:space="0" w:color="auto"/>
                <w:bottom w:val="none" w:sz="0" w:space="0" w:color="auto"/>
                <w:right w:val="none" w:sz="0" w:space="0" w:color="auto"/>
              </w:divBdr>
              <w:divsChild>
                <w:div w:id="1121219529">
                  <w:marLeft w:val="0"/>
                  <w:marRight w:val="0"/>
                  <w:marTop w:val="0"/>
                  <w:marBottom w:val="0"/>
                  <w:divBdr>
                    <w:top w:val="none" w:sz="0" w:space="0" w:color="auto"/>
                    <w:left w:val="none" w:sz="0" w:space="0" w:color="auto"/>
                    <w:bottom w:val="none" w:sz="0" w:space="0" w:color="auto"/>
                    <w:right w:val="none" w:sz="0" w:space="0" w:color="auto"/>
                  </w:divBdr>
                  <w:divsChild>
                    <w:div w:id="1927304039">
                      <w:marLeft w:val="0"/>
                      <w:marRight w:val="0"/>
                      <w:marTop w:val="0"/>
                      <w:marBottom w:val="0"/>
                      <w:divBdr>
                        <w:top w:val="none" w:sz="0" w:space="0" w:color="auto"/>
                        <w:left w:val="none" w:sz="0" w:space="0" w:color="auto"/>
                        <w:bottom w:val="none" w:sz="0" w:space="0" w:color="auto"/>
                        <w:right w:val="none" w:sz="0" w:space="0" w:color="auto"/>
                      </w:divBdr>
                      <w:divsChild>
                        <w:div w:id="1356805750">
                          <w:marLeft w:val="0"/>
                          <w:marRight w:val="0"/>
                          <w:marTop w:val="0"/>
                          <w:marBottom w:val="0"/>
                          <w:divBdr>
                            <w:top w:val="none" w:sz="0" w:space="0" w:color="auto"/>
                            <w:left w:val="none" w:sz="0" w:space="0" w:color="auto"/>
                            <w:bottom w:val="none" w:sz="0" w:space="0" w:color="auto"/>
                            <w:right w:val="none" w:sz="0" w:space="0" w:color="auto"/>
                          </w:divBdr>
                          <w:divsChild>
                            <w:div w:id="1194347587">
                              <w:marLeft w:val="0"/>
                              <w:marRight w:val="0"/>
                              <w:marTop w:val="0"/>
                              <w:marBottom w:val="0"/>
                              <w:divBdr>
                                <w:top w:val="none" w:sz="0" w:space="0" w:color="auto"/>
                                <w:left w:val="none" w:sz="0" w:space="0" w:color="auto"/>
                                <w:bottom w:val="none" w:sz="0" w:space="0" w:color="auto"/>
                                <w:right w:val="none" w:sz="0" w:space="0" w:color="auto"/>
                              </w:divBdr>
                              <w:divsChild>
                                <w:div w:id="1296255874">
                                  <w:marLeft w:val="0"/>
                                  <w:marRight w:val="0"/>
                                  <w:marTop w:val="0"/>
                                  <w:marBottom w:val="0"/>
                                  <w:divBdr>
                                    <w:top w:val="none" w:sz="0" w:space="0" w:color="auto"/>
                                    <w:left w:val="none" w:sz="0" w:space="0" w:color="auto"/>
                                    <w:bottom w:val="none" w:sz="0" w:space="0" w:color="auto"/>
                                    <w:right w:val="none" w:sz="0" w:space="0" w:color="auto"/>
                                  </w:divBdr>
                                  <w:divsChild>
                                    <w:div w:id="2047219258">
                                      <w:marLeft w:val="0"/>
                                      <w:marRight w:val="0"/>
                                      <w:marTop w:val="0"/>
                                      <w:marBottom w:val="0"/>
                                      <w:divBdr>
                                        <w:top w:val="none" w:sz="0" w:space="0" w:color="auto"/>
                                        <w:left w:val="none" w:sz="0" w:space="0" w:color="auto"/>
                                        <w:bottom w:val="none" w:sz="0" w:space="0" w:color="auto"/>
                                        <w:right w:val="none" w:sz="0" w:space="0" w:color="auto"/>
                                      </w:divBdr>
                                      <w:divsChild>
                                        <w:div w:id="1560937719">
                                          <w:marLeft w:val="0"/>
                                          <w:marRight w:val="0"/>
                                          <w:marTop w:val="0"/>
                                          <w:marBottom w:val="0"/>
                                          <w:divBdr>
                                            <w:top w:val="none" w:sz="0" w:space="0" w:color="auto"/>
                                            <w:left w:val="none" w:sz="0" w:space="0" w:color="auto"/>
                                            <w:bottom w:val="none" w:sz="0" w:space="0" w:color="auto"/>
                                            <w:right w:val="none" w:sz="0" w:space="0" w:color="auto"/>
                                          </w:divBdr>
                                          <w:divsChild>
                                            <w:div w:id="1323200495">
                                              <w:marLeft w:val="0"/>
                                              <w:marRight w:val="0"/>
                                              <w:marTop w:val="0"/>
                                              <w:marBottom w:val="0"/>
                                              <w:divBdr>
                                                <w:top w:val="none" w:sz="0" w:space="0" w:color="auto"/>
                                                <w:left w:val="none" w:sz="0" w:space="0" w:color="auto"/>
                                                <w:bottom w:val="none" w:sz="0" w:space="0" w:color="auto"/>
                                                <w:right w:val="none" w:sz="0" w:space="0" w:color="auto"/>
                                              </w:divBdr>
                                              <w:divsChild>
                                                <w:div w:id="928656773">
                                                  <w:marLeft w:val="0"/>
                                                  <w:marRight w:val="0"/>
                                                  <w:marTop w:val="0"/>
                                                  <w:marBottom w:val="0"/>
                                                  <w:divBdr>
                                                    <w:top w:val="none" w:sz="0" w:space="0" w:color="auto"/>
                                                    <w:left w:val="none" w:sz="0" w:space="0" w:color="auto"/>
                                                    <w:bottom w:val="none" w:sz="0" w:space="0" w:color="auto"/>
                                                    <w:right w:val="none" w:sz="0" w:space="0" w:color="auto"/>
                                                  </w:divBdr>
                                                  <w:divsChild>
                                                    <w:div w:id="321354258">
                                                      <w:marLeft w:val="0"/>
                                                      <w:marRight w:val="0"/>
                                                      <w:marTop w:val="0"/>
                                                      <w:marBottom w:val="0"/>
                                                      <w:divBdr>
                                                        <w:top w:val="none" w:sz="0" w:space="0" w:color="auto"/>
                                                        <w:left w:val="none" w:sz="0" w:space="0" w:color="auto"/>
                                                        <w:bottom w:val="none" w:sz="0" w:space="0" w:color="auto"/>
                                                        <w:right w:val="none" w:sz="0" w:space="0" w:color="auto"/>
                                                      </w:divBdr>
                                                      <w:divsChild>
                                                        <w:div w:id="489947360">
                                                          <w:marLeft w:val="0"/>
                                                          <w:marRight w:val="0"/>
                                                          <w:marTop w:val="0"/>
                                                          <w:marBottom w:val="0"/>
                                                          <w:divBdr>
                                                            <w:top w:val="none" w:sz="0" w:space="0" w:color="auto"/>
                                                            <w:left w:val="none" w:sz="0" w:space="0" w:color="auto"/>
                                                            <w:bottom w:val="none" w:sz="0" w:space="0" w:color="auto"/>
                                                            <w:right w:val="none" w:sz="0" w:space="0" w:color="auto"/>
                                                          </w:divBdr>
                                                          <w:divsChild>
                                                            <w:div w:id="1909268409">
                                                              <w:marLeft w:val="0"/>
                                                              <w:marRight w:val="0"/>
                                                              <w:marTop w:val="0"/>
                                                              <w:marBottom w:val="0"/>
                                                              <w:divBdr>
                                                                <w:top w:val="none" w:sz="0" w:space="0" w:color="auto"/>
                                                                <w:left w:val="none" w:sz="0" w:space="0" w:color="auto"/>
                                                                <w:bottom w:val="none" w:sz="0" w:space="0" w:color="auto"/>
                                                                <w:right w:val="none" w:sz="0" w:space="0" w:color="auto"/>
                                                              </w:divBdr>
                                                              <w:divsChild>
                                                                <w:div w:id="1388069575">
                                                                  <w:marLeft w:val="0"/>
                                                                  <w:marRight w:val="0"/>
                                                                  <w:marTop w:val="0"/>
                                                                  <w:marBottom w:val="0"/>
                                                                  <w:divBdr>
                                                                    <w:top w:val="none" w:sz="0" w:space="0" w:color="auto"/>
                                                                    <w:left w:val="none" w:sz="0" w:space="0" w:color="auto"/>
                                                                    <w:bottom w:val="none" w:sz="0" w:space="0" w:color="auto"/>
                                                                    <w:right w:val="none" w:sz="0" w:space="0" w:color="auto"/>
                                                                  </w:divBdr>
                                                                  <w:divsChild>
                                                                    <w:div w:id="178180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aport.coastline.edu/studentlearningoutcomes.cf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345</Words>
  <Characters>1972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Gayle Berggren</dc:creator>
  <cp:lastModifiedBy>Gayle Berggren</cp:lastModifiedBy>
  <cp:revision>2</cp:revision>
  <dcterms:created xsi:type="dcterms:W3CDTF">2013-12-13T22:32:00Z</dcterms:created>
  <dcterms:modified xsi:type="dcterms:W3CDTF">2013-12-13T22:32:00Z</dcterms:modified>
</cp:coreProperties>
</file>